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360" w:after="120"/>
      </w:pPr>
      <w:r>
        <w:rPr>
          <w:rFonts w:ascii="Calibri" w:hAnsi="Calibri"/>
          <w:b/>
          <w:color w:val="2E74B5"/>
          <w:sz w:val="24"/>
        </w:rPr>
        <w:t>FINAL SYLLABUS</w:t>
      </w:r>
    </w:p>
    <w:p>
      <w:pPr>
        <w:pStyle w:val="Title"/>
      </w:pPr>
      <w:r>
        <w:t>LW6167E International Economic Law and Relations</w:t>
      </w:r>
    </w:p>
    <w:p>
      <w:pPr>
        <w:spacing w:after="280"/>
      </w:pPr>
      <w:r>
        <w:rPr>
          <w:rFonts w:ascii="Calibri" w:hAnsi="Calibri"/>
          <w:i/>
          <w:color w:val="595959"/>
          <w:sz w:val="26"/>
        </w:rPr>
        <w:t>The international economic order as law, power, and political economy</w:t>
      </w:r>
    </w:p>
    <w:tbl>
      <w:tblPr>
        <w:tblStyle w:val="TableGrid"/>
        <w:tblW w:type="dxa" w:w="9360"/>
        <w:jc w:val="left"/>
        <w:tblLayout w:type="fixed"/>
        <w:tblLook w:firstColumn="1" w:firstRow="1" w:lastColumn="0" w:lastRow="0" w:noHBand="0" w:noVBand="1" w:val="04A0"/>
        <w:tblInd w:w="120" w:type="dxa"/>
        <w:tblBorders>
          <w:top w:val="single" w:sz="4" w:space="0" w:color="D9E2EC"/>
          <w:left w:val="single" w:sz="4" w:space="0" w:color="D9E2EC"/>
          <w:bottom w:val="single" w:sz="4" w:space="0" w:color="D9E2EC"/>
          <w:right w:val="single" w:sz="4" w:space="0" w:color="D9E2EC"/>
          <w:insideH w:val="single" w:sz="4" w:space="0" w:color="D9E2EC"/>
          <w:insideV w:val="single" w:sz="4" w:space="0" w:color="D9E2EC"/>
        </w:tblBorders>
      </w:tblPr>
      <w:tblGrid>
        <w:gridCol w:w="2232"/>
        <w:gridCol w:w="7128"/>
      </w:tblGrid>
      <w:tr>
        <w:tc>
          <w:tcPr>
            <w:tcW w:type="dxa" w:w="2232"/>
            <w:shd w:fill="E8EEF5"/>
          </w:tcPr>
          <w:p>
            <w:pPr>
              <w:spacing w:after="0"/>
            </w:pPr>
            <w:r/>
            <w:r>
              <w:rPr>
                <w:rFonts w:ascii="Calibri" w:hAnsi="Calibri"/>
                <w:b/>
                <w:color w:val="0B2545"/>
              </w:rPr>
              <w:t>Instructor</w:t>
            </w:r>
          </w:p>
        </w:tc>
        <w:tc>
          <w:tcPr>
            <w:tcW w:type="dxa" w:w="7128"/>
          </w:tcPr>
          <w:p>
            <w:pPr>
              <w:spacing w:after="0"/>
            </w:pPr>
            <w:r/>
            <w:r>
              <w:rPr>
                <w:rFonts w:ascii="Calibri" w:hAnsi="Calibri"/>
                <w:b w:val="0"/>
              </w:rPr>
              <w:t>Professor WANG Jiangyu, City University of Hong Kong School of Law</w:t>
            </w:r>
          </w:p>
        </w:tc>
      </w:tr>
      <w:tr>
        <w:tc>
          <w:tcPr>
            <w:tcW w:type="dxa" w:w="2232"/>
            <w:shd w:fill="E8EEF5"/>
          </w:tcPr>
          <w:p>
            <w:pPr>
              <w:spacing w:after="0"/>
            </w:pPr>
            <w:r/>
            <w:r>
              <w:rPr>
                <w:rFonts w:ascii="Calibri" w:hAnsi="Calibri"/>
                <w:b/>
                <w:color w:val="0B2545"/>
              </w:rPr>
              <w:t>Course Level</w:t>
            </w:r>
          </w:p>
        </w:tc>
        <w:tc>
          <w:tcPr>
            <w:tcW w:type="dxa" w:w="7128"/>
          </w:tcPr>
          <w:p>
            <w:pPr>
              <w:spacing w:after="0"/>
            </w:pPr>
            <w:r/>
            <w:r>
              <w:rPr>
                <w:rFonts w:ascii="Calibri" w:hAnsi="Calibri"/>
                <w:b w:val="0"/>
              </w:rPr>
              <w:t>P6</w:t>
            </w:r>
          </w:p>
        </w:tc>
      </w:tr>
      <w:tr>
        <w:tc>
          <w:tcPr>
            <w:tcW w:type="dxa" w:w="2232"/>
            <w:shd w:fill="E8EEF5"/>
          </w:tcPr>
          <w:p>
            <w:pPr>
              <w:spacing w:after="0"/>
            </w:pPr>
            <w:r/>
            <w:r>
              <w:rPr>
                <w:rFonts w:ascii="Calibri" w:hAnsi="Calibri"/>
                <w:b/>
                <w:color w:val="0B2545"/>
              </w:rPr>
              <w:t>Credit Units</w:t>
            </w:r>
          </w:p>
        </w:tc>
        <w:tc>
          <w:tcPr>
            <w:tcW w:type="dxa" w:w="7128"/>
          </w:tcPr>
          <w:p>
            <w:pPr>
              <w:spacing w:after="0"/>
            </w:pPr>
            <w:r/>
            <w:r>
              <w:rPr>
                <w:rFonts w:ascii="Calibri" w:hAnsi="Calibri"/>
                <w:b w:val="0"/>
              </w:rPr>
              <w:t>3</w:t>
            </w:r>
          </w:p>
        </w:tc>
      </w:tr>
      <w:tr>
        <w:tc>
          <w:tcPr>
            <w:tcW w:type="dxa" w:w="2232"/>
            <w:shd w:fill="E8EEF5"/>
          </w:tcPr>
          <w:p>
            <w:pPr>
              <w:spacing w:after="0"/>
            </w:pPr>
            <w:r/>
            <w:r>
              <w:rPr>
                <w:rFonts w:ascii="Calibri" w:hAnsi="Calibri"/>
                <w:b/>
                <w:color w:val="0B2545"/>
              </w:rPr>
              <w:t>Medium</w:t>
            </w:r>
          </w:p>
        </w:tc>
        <w:tc>
          <w:tcPr>
            <w:tcW w:type="dxa" w:w="7128"/>
          </w:tcPr>
          <w:p>
            <w:pPr>
              <w:spacing w:after="0"/>
            </w:pPr>
            <w:r/>
            <w:r>
              <w:rPr>
                <w:rFonts w:ascii="Calibri" w:hAnsi="Calibri"/>
                <w:b w:val="0"/>
              </w:rPr>
              <w:t>English</w:t>
            </w:r>
          </w:p>
        </w:tc>
      </w:tr>
      <w:tr>
        <w:tc>
          <w:tcPr>
            <w:tcW w:type="dxa" w:w="2232"/>
            <w:shd w:fill="E8EEF5"/>
          </w:tcPr>
          <w:p>
            <w:pPr>
              <w:spacing w:after="0"/>
            </w:pPr>
            <w:r/>
            <w:r>
              <w:rPr>
                <w:rFonts w:ascii="Calibri" w:hAnsi="Calibri"/>
                <w:b/>
                <w:color w:val="0B2545"/>
              </w:rPr>
              <w:t>Assessment</w:t>
            </w:r>
          </w:p>
        </w:tc>
        <w:tc>
          <w:tcPr>
            <w:tcW w:type="dxa" w:w="7128"/>
          </w:tcPr>
          <w:p>
            <w:pPr>
              <w:spacing w:after="0"/>
            </w:pPr>
            <w:r/>
            <w:r>
              <w:rPr>
                <w:rFonts w:ascii="Calibri" w:hAnsi="Calibri"/>
                <w:b w:val="0"/>
              </w:rPr>
              <w:t>40% continuous assessment; 60% examination</w:t>
            </w:r>
          </w:p>
        </w:tc>
      </w:tr>
      <w:tr>
        <w:tc>
          <w:tcPr>
            <w:tcW w:type="dxa" w:w="2232"/>
            <w:shd w:fill="E8EEF5"/>
          </w:tcPr>
          <w:p>
            <w:pPr>
              <w:spacing w:after="0"/>
            </w:pPr>
            <w:r/>
            <w:r>
              <w:rPr>
                <w:rFonts w:ascii="Calibri" w:hAnsi="Calibri"/>
                <w:b/>
                <w:color w:val="0B2545"/>
              </w:rPr>
              <w:t>Baseline</w:t>
            </w:r>
          </w:p>
        </w:tc>
        <w:tc>
          <w:tcPr>
            <w:tcW w:type="dxa" w:w="7128"/>
          </w:tcPr>
          <w:p>
            <w:pPr>
              <w:spacing w:after="0"/>
            </w:pPr>
            <w:r/>
            <w:r>
              <w:rPr>
                <w:rFonts w:ascii="Calibri" w:hAnsi="Calibri"/>
                <w:b w:val="0"/>
              </w:rPr>
              <w:t>LW6167E International Economic Law &amp; Relations Syllabus (Rev 2025-clean).doc</w:t>
            </w:r>
          </w:p>
        </w:tc>
      </w:tr>
      <w:tr>
        <w:tc>
          <w:tcPr>
            <w:tcW w:type="dxa" w:w="2232"/>
            <w:shd w:fill="E8EEF5"/>
          </w:tcPr>
          <w:p>
            <w:pPr>
              <w:spacing w:after="0"/>
            </w:pPr>
            <w:r/>
            <w:r>
              <w:rPr>
                <w:rFonts w:ascii="Calibri" w:hAnsi="Calibri"/>
                <w:b/>
                <w:color w:val="0B2545"/>
              </w:rPr>
              <w:t>Finalized</w:t>
            </w:r>
          </w:p>
        </w:tc>
        <w:tc>
          <w:tcPr>
            <w:tcW w:type="dxa" w:w="7128"/>
          </w:tcPr>
          <w:p>
            <w:pPr>
              <w:spacing w:after="0"/>
            </w:pPr>
            <w:r/>
            <w:r>
              <w:rPr>
                <w:rFonts w:ascii="Calibri" w:hAnsi="Calibri"/>
                <w:b w:val="0"/>
              </w:rPr>
              <w:t>16 May 2026</w:t>
            </w:r>
          </w:p>
        </w:tc>
      </w:tr>
    </w:tbl>
    <w:p>
      <w:pPr>
        <w:pBdr>
          <w:bottom w:val="single" w:sz="8" w:space="8" w:color="9DB4CB"/>
        </w:pBdr>
      </w:pPr>
    </w:p>
    <w:p>
      <w:pPr>
        <w:pStyle w:val="Heading1"/>
      </w:pPr>
      <w:r>
        <w:t>Course Overview</w:t>
      </w:r>
    </w:p>
    <w:p>
      <w:pPr>
        <w:keepNext w:val="0"/>
      </w:pPr>
      <w:r>
        <w:rPr>
          <w:rFonts w:ascii="Calibri" w:hAnsi="Calibri"/>
        </w:rPr>
        <w:t>This course examines the international economic order from an interdisciplinary perspective grounded in international economic law, public international law, international relations, international political economy, and geopolitics. It preserves the official course frame while reorganizing the teaching design around a theory-to-problem method.</w:t>
      </w:r>
    </w:p>
    <w:p>
      <w:pPr>
        <w:keepNext w:val="0"/>
      </w:pPr>
      <w:r>
        <w:rPr>
          <w:rFonts w:ascii="Calibri" w:hAnsi="Calibri"/>
        </w:rPr>
        <w:t>Each class begins with a theory problem, then works through legal materials, institutional design, and a current controversy in the international economic system.</w:t>
      </w:r>
    </w:p>
    <w:p>
      <w:pPr>
        <w:keepNext w:val="0"/>
      </w:pPr>
      <w:r>
        <w:rPr>
          <w:rFonts w:ascii="Calibri" w:hAnsi="Calibri"/>
        </w:rPr>
        <w:t>Students move between doctrine, institutional practice, and geopolitical explanation. The course keeps trade, investment, and finance as foundations while treating sanctions, export controls, reserve currencies, digital governance, climate measures, and negotiation design as fundamental features of the contemporary order.</w:t>
      </w:r>
    </w:p>
    <w:p>
      <w:pPr>
        <w:keepNext w:val="0"/>
      </w:pPr>
      <w:r>
        <w:rPr>
          <w:rFonts w:ascii="Calibri" w:hAnsi="Calibri"/>
        </w:rPr>
        <w:t>US-China rivalry is the recurring case lens, but the course remains anchored in WTO, IMF, World Bank, regional, and transnational legal regimes.</w:t>
      </w:r>
    </w:p>
    <w:p>
      <w:pPr>
        <w:pStyle w:val="Heading1"/>
      </w:pPr>
      <w:r>
        <w:t>Professor's Research Context</w:t>
      </w:r>
    </w:p>
    <w:p>
      <w:pPr>
        <w:keepNext w:val="0"/>
      </w:pPr>
      <w:r>
        <w:rPr>
          <w:rFonts w:ascii="Calibri" w:hAnsi="Calibri"/>
        </w:rPr>
        <w:t>The course reflects Professor Wang's research profile in international economic law and the interaction between international law, international relations, China, and the changing global order. It asks students to read doctrine together with power, institutions, development, and geopolitical strategy.</w:t>
      </w:r>
    </w:p>
    <w:p>
      <w:pPr>
        <w:spacing w:after="80"/>
      </w:pPr>
      <w:r>
        <w:rPr>
          <w:rFonts w:ascii="Calibri" w:hAnsi="Calibri"/>
          <w:b/>
        </w:rPr>
        <w:t xml:space="preserve">Research profile: </w:t>
      </w:r>
      <w:r>
        <w:rPr>
          <w:rFonts w:ascii="Calibri" w:hAnsi="Calibri"/>
        </w:rPr>
        <w:t>International Economic Law; International Law and International Relations; Comparative Law; Chinese Legal System; Law and Development in China and Asia</w:t>
      </w:r>
    </w:p>
    <w:p>
      <w:pPr>
        <w:pStyle w:val="Heading1"/>
      </w:pPr>
      <w:r>
        <w:t>Learning Outcomes</w:t>
      </w:r>
    </w:p>
    <w:p>
      <w:pPr>
        <w:pStyle w:val="ListNumber"/>
      </w:pPr>
      <w:r>
        <w:rPr>
          <w:rFonts w:ascii="Calibri" w:hAnsi="Calibri"/>
        </w:rPr>
        <w:t>Explain the legal and institutional architecture of international economic law in trade, investment, finance, data governance, and economic security.</w:t>
      </w:r>
    </w:p>
    <w:p>
      <w:pPr>
        <w:pStyle w:val="ListNumber"/>
      </w:pPr>
      <w:r>
        <w:rPr>
          <w:rFonts w:ascii="Calibri" w:hAnsi="Calibri"/>
        </w:rPr>
        <w:t>Interpret key legal texts, including WTO agreements, IMF materials, investment treaties, sanctions and export-control sources, and regional economic agreements.</w:t>
      </w:r>
    </w:p>
    <w:p>
      <w:pPr>
        <w:pStyle w:val="ListNumber"/>
      </w:pPr>
      <w:r>
        <w:rPr>
          <w:rFonts w:ascii="Calibri" w:hAnsi="Calibri"/>
        </w:rPr>
        <w:t>Use international law and IR/IPE theories to explain why legal regimes are created, complied with, contested, fragmented, or bypassed.</w:t>
      </w:r>
    </w:p>
    <w:p>
      <w:pPr>
        <w:pStyle w:val="ListNumber"/>
      </w:pPr>
      <w:r>
        <w:rPr>
          <w:rFonts w:ascii="Calibri" w:hAnsi="Calibri"/>
        </w:rPr>
        <w:t>Evaluate how national regulatory choices interact with international legal obligations and geopolitical strategy.</w:t>
      </w:r>
    </w:p>
    <w:p>
      <w:pPr>
        <w:pStyle w:val="ListNumber"/>
      </w:pPr>
      <w:r>
        <w:rPr>
          <w:rFonts w:ascii="Calibri" w:hAnsi="Calibri"/>
        </w:rPr>
        <w:t>Analyze trade war, sanctions, export controls, reserve currencies, digital trade, CBAM, critical minerals, and state capitalism as structural questions of the economic order.</w:t>
      </w:r>
    </w:p>
    <w:p>
      <w:pPr>
        <w:pStyle w:val="ListNumber"/>
      </w:pPr>
      <w:r>
        <w:rPr>
          <w:rFonts w:ascii="Calibri" w:hAnsi="Calibri"/>
        </w:rPr>
        <w:t>Conduct independent research with responsible use of AI, primary-source verification, and argument-based legal analysis.</w:t>
      </w:r>
    </w:p>
    <w:p>
      <w:pPr>
        <w:pStyle w:val="Heading1"/>
      </w:pPr>
      <w:r>
        <w:t>Course Architecture</w:t>
      </w:r>
    </w:p>
    <w:p>
      <w:pPr>
        <w:keepNext w:val="0"/>
      </w:pPr>
      <w:r>
        <w:rPr>
          <w:rFonts w:ascii="Calibri" w:hAnsi="Calibri"/>
        </w:rPr>
        <w:t>Each weekly module pairs an international law frame with an IR/IPE/geopolitical frame and then tests both against a concrete problem in the international economic system.</w:t>
      </w:r>
    </w:p>
    <w:p>
      <w:pPr>
        <w:pStyle w:val="ListBullet"/>
      </w:pPr>
      <w:r>
        <w:rPr>
          <w:rFonts w:ascii="Calibri" w:hAnsi="Calibri"/>
        </w:rPr>
        <w:t>International law frames include legalization, treaty design, jurisdiction, nondiscrimination, exceptions, countermeasures, and institutional legitimacy.</w:t>
      </w:r>
    </w:p>
    <w:p>
      <w:pPr>
        <w:pStyle w:val="ListBullet"/>
      </w:pPr>
      <w:r>
        <w:rPr>
          <w:rFonts w:ascii="Calibri" w:hAnsi="Calibri"/>
        </w:rPr>
        <w:t>IR/IPE/geopolitical frames include hegemonic stability, embedded liberalism, two-level games, weaponized interdependence, monetary hierarchy, regulatory competition, and developmental state theory.</w:t>
      </w:r>
    </w:p>
    <w:p>
      <w:pPr>
        <w:pStyle w:val="ListBullet"/>
      </w:pPr>
      <w:r>
        <w:rPr>
          <w:rFonts w:ascii="Calibri" w:hAnsi="Calibri"/>
        </w:rPr>
        <w:t>The course keeps trade, investment, and finance as foundations while treating economic security, digital governance, climate, and monetary hierarchy as fundamental rather than peripheral.</w:t>
      </w:r>
    </w:p>
    <w:p>
      <w:pPr>
        <w:pStyle w:val="Heading1"/>
      </w:pPr>
      <w:r>
        <w:t>Assessment</w:t>
      </w:r>
    </w:p>
    <w:tbl>
      <w:tblPr>
        <w:tblStyle w:val="TableGrid"/>
        <w:tblW w:type="dxa" w:w="9360"/>
        <w:jc w:val="left"/>
        <w:tblLayout w:type="fixed"/>
        <w:tblLook w:firstColumn="1" w:firstRow="1" w:lastColumn="0" w:lastRow="0" w:noHBand="0" w:noVBand="1" w:val="04A0"/>
        <w:tblInd w:w="120" w:type="dxa"/>
        <w:tblBorders>
          <w:top w:val="single" w:sz="4" w:space="0" w:color="D9E2EC"/>
          <w:left w:val="single" w:sz="4" w:space="0" w:color="D9E2EC"/>
          <w:bottom w:val="single" w:sz="4" w:space="0" w:color="D9E2EC"/>
          <w:right w:val="single" w:sz="4" w:space="0" w:color="D9E2EC"/>
          <w:insideH w:val="single" w:sz="4" w:space="0" w:color="D9E2EC"/>
          <w:insideV w:val="single" w:sz="4" w:space="0" w:color="D9E2EC"/>
        </w:tblBorders>
      </w:tblPr>
      <w:tblGrid>
        <w:gridCol w:w="2232"/>
        <w:gridCol w:w="7128"/>
      </w:tblGrid>
      <w:tr>
        <w:tc>
          <w:tcPr>
            <w:tcW w:type="dxa" w:w="2232"/>
            <w:shd w:fill="E8EEF5"/>
          </w:tcPr>
          <w:p>
            <w:pPr>
              <w:spacing w:after="0"/>
            </w:pPr>
            <w:r/>
            <w:r>
              <w:rPr>
                <w:rFonts w:ascii="Calibri" w:hAnsi="Calibri"/>
                <w:b/>
                <w:color w:val="0B2545"/>
              </w:rPr>
              <w:t>Participation</w:t>
            </w:r>
          </w:p>
        </w:tc>
        <w:tc>
          <w:tcPr>
            <w:tcW w:type="dxa" w:w="7128"/>
          </w:tcPr>
          <w:p>
            <w:pPr>
              <w:spacing w:after="0"/>
            </w:pPr>
            <w:r/>
            <w:r>
              <w:rPr>
                <w:rFonts w:ascii="Calibri" w:hAnsi="Calibri"/>
                <w:b w:val="0"/>
              </w:rPr>
              <w:t>10% - Prepared participation in class discussion, role-play, negotiation exercises, and theory-to-problem analysis.</w:t>
            </w:r>
          </w:p>
        </w:tc>
      </w:tr>
      <w:tr>
        <w:tc>
          <w:tcPr>
            <w:tcW w:type="dxa" w:w="2232"/>
            <w:shd w:fill="E8EEF5"/>
          </w:tcPr>
          <w:p>
            <w:pPr>
              <w:spacing w:after="0"/>
            </w:pPr>
            <w:r/>
            <w:r>
              <w:rPr>
                <w:rFonts w:ascii="Calibri" w:hAnsi="Calibri"/>
                <w:b/>
                <w:color w:val="0B2545"/>
              </w:rPr>
              <w:t>Strategy Memo / Simulation</w:t>
            </w:r>
          </w:p>
        </w:tc>
        <w:tc>
          <w:tcPr>
            <w:tcW w:type="dxa" w:w="7128"/>
          </w:tcPr>
          <w:p>
            <w:pPr>
              <w:spacing w:after="0"/>
            </w:pPr>
            <w:r/>
            <w:r>
              <w:rPr>
                <w:rFonts w:ascii="Calibri" w:hAnsi="Calibri"/>
                <w:b w:val="0"/>
              </w:rPr>
              <w:t>30% - Students prepare a legal-geoeconomic strategy memo, negotiation brief, or simulation dossier on a current international economic conflict.</w:t>
            </w:r>
          </w:p>
        </w:tc>
      </w:tr>
      <w:tr>
        <w:tc>
          <w:tcPr>
            <w:tcW w:type="dxa" w:w="2232"/>
            <w:shd w:fill="E8EEF5"/>
          </w:tcPr>
          <w:p>
            <w:pPr>
              <w:spacing w:after="0"/>
            </w:pPr>
            <w:r/>
            <w:r>
              <w:rPr>
                <w:rFonts w:ascii="Calibri" w:hAnsi="Calibri"/>
                <w:b/>
                <w:color w:val="0B2545"/>
              </w:rPr>
              <w:t>Final Examination</w:t>
            </w:r>
          </w:p>
        </w:tc>
        <w:tc>
          <w:tcPr>
            <w:tcW w:type="dxa" w:w="7128"/>
          </w:tcPr>
          <w:p>
            <w:pPr>
              <w:spacing w:after="0"/>
            </w:pPr>
            <w:r/>
            <w:r>
              <w:rPr>
                <w:rFonts w:ascii="Calibri" w:hAnsi="Calibri"/>
                <w:b w:val="0"/>
              </w:rPr>
              <w:t>60% - Three-hour exam testing legal doctrine, theory application, institutional analysis, and problem-solving under factual scenarios.</w:t>
            </w:r>
          </w:p>
        </w:tc>
      </w:tr>
    </w:tbl>
    <w:p>
      <w:pPr>
        <w:pStyle w:val="Heading2"/>
      </w:pPr>
      <w:r>
        <w:t>Strategy Memo or Negotiation Simulation Requirements</w:t>
      </w:r>
    </w:p>
    <w:p>
      <w:pPr>
        <w:pStyle w:val="ListNumber"/>
      </w:pPr>
      <w:r>
        <w:rPr>
          <w:rFonts w:ascii="Calibri" w:hAnsi="Calibri"/>
        </w:rPr>
        <w:t>Identify the legal regime and the institutional forum.</w:t>
      </w:r>
    </w:p>
    <w:p>
      <w:pPr>
        <w:pStyle w:val="ListNumber"/>
      </w:pPr>
      <w:r>
        <w:rPr>
          <w:rFonts w:ascii="Calibri" w:hAnsi="Calibri"/>
        </w:rPr>
        <w:t>Explain the relevant international law and IR/IPE theory.</w:t>
      </w:r>
    </w:p>
    <w:p>
      <w:pPr>
        <w:pStyle w:val="ListNumber"/>
      </w:pPr>
      <w:r>
        <w:rPr>
          <w:rFonts w:ascii="Calibri" w:hAnsi="Calibri"/>
        </w:rPr>
        <w:t>Map the parties' incentives, constraints, and bargaining power.</w:t>
      </w:r>
    </w:p>
    <w:p>
      <w:pPr>
        <w:pStyle w:val="ListNumber"/>
      </w:pPr>
      <w:r>
        <w:rPr>
          <w:rFonts w:ascii="Calibri" w:hAnsi="Calibri"/>
        </w:rPr>
        <w:t>Evaluate lawful options, retaliation risk, institutional legitimacy, and geopolitical consequences.</w:t>
      </w:r>
    </w:p>
    <w:p>
      <w:pPr>
        <w:pStyle w:val="ListNumber"/>
      </w:pPr>
      <w:r>
        <w:rPr>
          <w:rFonts w:ascii="Calibri" w:hAnsi="Calibri"/>
        </w:rPr>
        <w:t>Disclose responsible AI use and verify primary sources.</w:t>
      </w:r>
    </w:p>
    <w:p>
      <w:pPr>
        <w:pStyle w:val="Heading1"/>
      </w:pPr>
      <w:r>
        <w:t>Responsible AI Policy</w:t>
      </w:r>
    </w:p>
    <w:p>
      <w:pPr>
        <w:pStyle w:val="ListBullet"/>
      </w:pPr>
      <w:r>
        <w:rPr>
          <w:rFonts w:ascii="Calibri" w:hAnsi="Calibri"/>
        </w:rPr>
        <w:t>AI may be used for source discovery, issue spotting, outlining, and counterargument generation.</w:t>
      </w:r>
    </w:p>
    <w:p>
      <w:pPr>
        <w:pStyle w:val="ListBullet"/>
      </w:pPr>
      <w:r>
        <w:rPr>
          <w:rFonts w:ascii="Calibri" w:hAnsi="Calibri"/>
        </w:rPr>
        <w:t>Students remain responsible for legal accuracy, source verification, citation, and independent judgment.</w:t>
      </w:r>
    </w:p>
    <w:p>
      <w:pPr>
        <w:pStyle w:val="ListBullet"/>
      </w:pPr>
      <w:r>
        <w:rPr>
          <w:rFonts w:ascii="Calibri" w:hAnsi="Calibri"/>
        </w:rPr>
        <w:t>AI-generated statements about current law, sanctions, export controls, or monetary policy must be checked against primary sources.</w:t>
      </w:r>
    </w:p>
    <w:p>
      <w:pPr>
        <w:pStyle w:val="ListBullet"/>
      </w:pPr>
      <w:r>
        <w:rPr>
          <w:rFonts w:ascii="Calibri" w:hAnsi="Calibri"/>
        </w:rPr>
        <w:t>Submissions must include a short AI-use note when AI materially assisted the work.</w:t>
      </w:r>
    </w:p>
    <w:p>
      <w:pPr>
        <w:keepNext w:val="0"/>
      </w:pPr>
      <w:r>
        <w:rPr>
          <w:rFonts w:ascii="Calibri" w:hAnsi="Calibri"/>
        </w:rPr>
        <w:t>Submissions that materially use AI should include a short AI-use note identifying the tool, the task, the verification method, and the parts of the final argument that reflect the student's independent analysis.</w:t>
      </w:r>
    </w:p>
    <w:p>
      <w:r>
        <w:br w:type="page"/>
      </w:r>
    </w:p>
    <w:p>
      <w:pPr>
        <w:pStyle w:val="Heading1"/>
      </w:pPr>
      <w:r>
        <w:t>Weekly Teaching Plan</w:t>
      </w:r>
    </w:p>
    <w:tbl>
      <w:tblPr>
        <w:tblStyle w:val="TableGrid"/>
        <w:tblW w:type="dxa" w:w="9359"/>
        <w:jc w:val="left"/>
        <w:tblLayout w:type="fixed"/>
        <w:tblLook w:firstColumn="1" w:firstRow="1" w:lastColumn="0" w:lastRow="0" w:noHBand="0" w:noVBand="1" w:val="04A0"/>
        <w:tblInd w:w="120" w:type="dxa"/>
        <w:tblBorders>
          <w:top w:val="single" w:sz="4" w:space="0" w:color="D9E2EC"/>
          <w:left w:val="single" w:sz="4" w:space="0" w:color="D9E2EC"/>
          <w:bottom w:val="single" w:sz="4" w:space="0" w:color="D9E2EC"/>
          <w:right w:val="single" w:sz="4" w:space="0" w:color="D9E2EC"/>
          <w:insideH w:val="single" w:sz="4" w:space="0" w:color="D9E2EC"/>
          <w:insideV w:val="single" w:sz="4" w:space="0" w:color="D9E2EC"/>
        </w:tblBorders>
      </w:tblPr>
      <w:tblGrid>
        <w:gridCol w:w="792"/>
        <w:gridCol w:w="2232"/>
        <w:gridCol w:w="3024"/>
        <w:gridCol w:w="3311"/>
      </w:tblGrid>
      <w:tr>
        <w:tc>
          <w:tcPr>
            <w:tcW w:type="dxa" w:w="792"/>
            <w:vAlign w:val="center"/>
            <w:tcMar>
              <w:top w:w="80" w:type="dxa"/>
              <w:start w:w="120" w:type="dxa"/>
              <w:bottom w:w="80" w:type="dxa"/>
              <w:end w:w="120" w:type="dxa"/>
            </w:tcMar>
            <w:shd w:fill="E8EEF5"/>
          </w:tcPr>
          <w:p>
            <w:pPr>
              <w:spacing w:after="0"/>
            </w:pPr>
            <w:r/>
            <w:r>
              <w:rPr>
                <w:rFonts w:ascii="Calibri" w:hAnsi="Calibri"/>
                <w:b/>
                <w:color w:val="0B2545"/>
              </w:rPr>
              <w:t>Week</w:t>
            </w:r>
          </w:p>
        </w:tc>
        <w:tc>
          <w:tcPr>
            <w:tcW w:type="dxa" w:w="2232"/>
            <w:vAlign w:val="center"/>
            <w:tcMar>
              <w:top w:w="80" w:type="dxa"/>
              <w:start w:w="120" w:type="dxa"/>
              <w:bottom w:w="80" w:type="dxa"/>
              <w:end w:w="120" w:type="dxa"/>
            </w:tcMar>
            <w:shd w:fill="E8EEF5"/>
          </w:tcPr>
          <w:p>
            <w:pPr>
              <w:spacing w:after="0"/>
            </w:pPr>
            <w:r/>
            <w:r>
              <w:rPr>
                <w:rFonts w:ascii="Calibri" w:hAnsi="Calibri"/>
                <w:b/>
                <w:color w:val="0B2545"/>
              </w:rPr>
              <w:t>Topic</w:t>
            </w:r>
          </w:p>
        </w:tc>
        <w:tc>
          <w:tcPr>
            <w:tcW w:type="dxa" w:w="3024"/>
            <w:vAlign w:val="center"/>
            <w:tcMar>
              <w:top w:w="80" w:type="dxa"/>
              <w:start w:w="120" w:type="dxa"/>
              <w:bottom w:w="80" w:type="dxa"/>
              <w:end w:w="120" w:type="dxa"/>
            </w:tcMar>
            <w:shd w:fill="E8EEF5"/>
          </w:tcPr>
          <w:p>
            <w:pPr>
              <w:spacing w:after="0"/>
            </w:pPr>
            <w:r/>
            <w:r>
              <w:rPr>
                <w:rFonts w:ascii="Calibri" w:hAnsi="Calibri"/>
                <w:b/>
                <w:color w:val="0B2545"/>
              </w:rPr>
              <w:t>Theory Pairing</w:t>
            </w:r>
          </w:p>
        </w:tc>
        <w:tc>
          <w:tcPr>
            <w:tcW w:type="dxa" w:w="3311"/>
            <w:vAlign w:val="center"/>
            <w:tcMar>
              <w:top w:w="80" w:type="dxa"/>
              <w:start w:w="120" w:type="dxa"/>
              <w:bottom w:w="80" w:type="dxa"/>
              <w:end w:w="120" w:type="dxa"/>
            </w:tcMar>
            <w:shd w:fill="E8EEF5"/>
          </w:tcPr>
          <w:p>
            <w:pPr>
              <w:spacing w:after="0"/>
            </w:pPr>
            <w:r/>
            <w:r>
              <w:rPr>
                <w:rFonts w:ascii="Calibri" w:hAnsi="Calibri"/>
                <w:b/>
                <w:color w:val="0B2545"/>
              </w:rPr>
              <w:t>Core Problem</w:t>
            </w:r>
          </w:p>
        </w:tc>
      </w:tr>
      <w:tr>
        <w:tc>
          <w:tcPr>
            <w:tcW w:type="dxa" w:w="792"/>
          </w:tcPr>
          <w:p>
            <w:pPr>
              <w:spacing w:after="0"/>
            </w:pPr>
            <w:r/>
            <w:r>
              <w:rPr>
                <w:rFonts w:ascii="Calibri" w:hAnsi="Calibri"/>
                <w:b/>
                <w:color w:val="0B2545"/>
              </w:rPr>
              <w:t>1</w:t>
            </w:r>
          </w:p>
        </w:tc>
        <w:tc>
          <w:tcPr>
            <w:tcW w:type="dxa" w:w="2232"/>
          </w:tcPr>
          <w:p>
            <w:pPr>
              <w:spacing w:after="0"/>
            </w:pPr>
            <w:r/>
            <w:r>
              <w:rPr>
                <w:rFonts w:ascii="Calibri" w:hAnsi="Calibri"/>
                <w:b w:val="0"/>
              </w:rPr>
              <w:t>How to Study the International Economic Order</w:t>
            </w:r>
          </w:p>
        </w:tc>
        <w:tc>
          <w:tcPr>
            <w:tcW w:type="dxa" w:w="3024"/>
          </w:tcPr>
          <w:p>
            <w:pPr>
              <w:spacing w:after="0"/>
            </w:pPr>
            <w:r/>
            <w:r>
              <w:rPr>
                <w:rFonts w:ascii="Calibri" w:hAnsi="Calibri"/>
                <w:b w:val="0"/>
              </w:rPr>
              <w:t>IL: sources and subjects of international economic law; fragmentation and regime interaction; legalization as delegation, obligation, and precision</w:t>
              <w:br/>
              <w:t>IR/IPE: realism, liberal institutionalism, constructivism; international political economy; geopolitics and geoeconomics</w:t>
            </w:r>
          </w:p>
        </w:tc>
        <w:tc>
          <w:tcPr>
            <w:tcW w:type="dxa" w:w="3311"/>
          </w:tcPr>
          <w:p>
            <w:pPr>
              <w:spacing w:after="0"/>
            </w:pPr>
            <w:r/>
            <w:r>
              <w:rPr>
                <w:rFonts w:ascii="Calibri" w:hAnsi="Calibri"/>
                <w:b w:val="0"/>
              </w:rPr>
              <w:t>Is the international economic order best understood as law, market governance, institutional bargain, or power politics?</w:t>
            </w:r>
          </w:p>
        </w:tc>
      </w:tr>
      <w:tr>
        <w:tc>
          <w:tcPr>
            <w:tcW w:type="dxa" w:w="792"/>
          </w:tcPr>
          <w:p>
            <w:pPr>
              <w:spacing w:after="0"/>
            </w:pPr>
            <w:r/>
            <w:r>
              <w:rPr>
                <w:rFonts w:ascii="Calibri" w:hAnsi="Calibri"/>
                <w:b/>
                <w:color w:val="0B2545"/>
              </w:rPr>
              <w:t>2</w:t>
            </w:r>
          </w:p>
        </w:tc>
        <w:tc>
          <w:tcPr>
            <w:tcW w:type="dxa" w:w="2232"/>
          </w:tcPr>
          <w:p>
            <w:pPr>
              <w:spacing w:after="0"/>
            </w:pPr>
            <w:r/>
            <w:r>
              <w:rPr>
                <w:rFonts w:ascii="Calibri" w:hAnsi="Calibri"/>
                <w:b w:val="0"/>
              </w:rPr>
              <w:t>Bretton Woods, Embedded Liberalism, and Institutional Legitimacy</w:t>
            </w:r>
          </w:p>
        </w:tc>
        <w:tc>
          <w:tcPr>
            <w:tcW w:type="dxa" w:w="3024"/>
          </w:tcPr>
          <w:p>
            <w:pPr>
              <w:spacing w:after="0"/>
            </w:pPr>
            <w:r/>
            <w:r>
              <w:rPr>
                <w:rFonts w:ascii="Calibri" w:hAnsi="Calibri"/>
                <w:b w:val="0"/>
              </w:rPr>
              <w:t>IL: institutional design; treaty-based organizations; legitimacy and consent</w:t>
              <w:br/>
              <w:t>IR/IPE: embedded liberalism; hegemonic stability; complex interdependence</w:t>
            </w:r>
          </w:p>
        </w:tc>
        <w:tc>
          <w:tcPr>
            <w:tcW w:type="dxa" w:w="3311"/>
          </w:tcPr>
          <w:p>
            <w:pPr>
              <w:spacing w:after="0"/>
            </w:pPr>
            <w:r/>
            <w:r>
              <w:rPr>
                <w:rFonts w:ascii="Calibri" w:hAnsi="Calibri"/>
                <w:b w:val="0"/>
              </w:rPr>
              <w:t>Why did the postwar order combine open markets with domestic policy space, and why is that bargain under stress?</w:t>
            </w:r>
          </w:p>
        </w:tc>
      </w:tr>
      <w:tr>
        <w:tc>
          <w:tcPr>
            <w:tcW w:type="dxa" w:w="792"/>
          </w:tcPr>
          <w:p>
            <w:pPr>
              <w:spacing w:after="0"/>
            </w:pPr>
            <w:r/>
            <w:r>
              <w:rPr>
                <w:rFonts w:ascii="Calibri" w:hAnsi="Calibri"/>
                <w:b/>
                <w:color w:val="0B2545"/>
              </w:rPr>
              <w:t>3</w:t>
            </w:r>
          </w:p>
        </w:tc>
        <w:tc>
          <w:tcPr>
            <w:tcW w:type="dxa" w:w="2232"/>
          </w:tcPr>
          <w:p>
            <w:pPr>
              <w:spacing w:after="0"/>
            </w:pPr>
            <w:r/>
            <w:r>
              <w:rPr>
                <w:rFonts w:ascii="Calibri" w:hAnsi="Calibri"/>
                <w:b w:val="0"/>
              </w:rPr>
              <w:t>WTO Law, Trade Theory, Nondiscrimination, and Legalization</w:t>
            </w:r>
          </w:p>
        </w:tc>
        <w:tc>
          <w:tcPr>
            <w:tcW w:type="dxa" w:w="3024"/>
          </w:tcPr>
          <w:p>
            <w:pPr>
              <w:spacing w:after="0"/>
            </w:pPr>
            <w:r/>
            <w:r>
              <w:rPr>
                <w:rFonts w:ascii="Calibri" w:hAnsi="Calibri"/>
                <w:b w:val="0"/>
              </w:rPr>
              <w:t>IL: nondiscrimination; reciprocity; legalization; compliance</w:t>
              <w:br/>
              <w:t>IR/IPE: liberal institutionalism; domestic distribution; forum legitimacy</w:t>
            </w:r>
          </w:p>
        </w:tc>
        <w:tc>
          <w:tcPr>
            <w:tcW w:type="dxa" w:w="3311"/>
          </w:tcPr>
          <w:p>
            <w:pPr>
              <w:spacing w:after="0"/>
            </w:pPr>
            <w:r/>
            <w:r>
              <w:rPr>
                <w:rFonts w:ascii="Calibri" w:hAnsi="Calibri"/>
                <w:b w:val="0"/>
              </w:rPr>
              <w:t>Can a legalized trading system survive when its dispute settlement and negotiating functions are weakened?</w:t>
            </w:r>
          </w:p>
        </w:tc>
      </w:tr>
      <w:tr>
        <w:tc>
          <w:tcPr>
            <w:tcW w:type="dxa" w:w="792"/>
          </w:tcPr>
          <w:p>
            <w:pPr>
              <w:spacing w:after="0"/>
            </w:pPr>
            <w:r/>
            <w:r>
              <w:rPr>
                <w:rFonts w:ascii="Calibri" w:hAnsi="Calibri"/>
                <w:b/>
                <w:color w:val="0B2545"/>
              </w:rPr>
              <w:t>4</w:t>
            </w:r>
          </w:p>
        </w:tc>
        <w:tc>
          <w:tcPr>
            <w:tcW w:type="dxa" w:w="2232"/>
          </w:tcPr>
          <w:p>
            <w:pPr>
              <w:spacing w:after="0"/>
            </w:pPr>
            <w:r/>
            <w:r>
              <w:rPr>
                <w:rFonts w:ascii="Calibri" w:hAnsi="Calibri"/>
                <w:b w:val="0"/>
              </w:rPr>
              <w:t>Trade War and International Economic Negotiations</w:t>
            </w:r>
          </w:p>
        </w:tc>
        <w:tc>
          <w:tcPr>
            <w:tcW w:type="dxa" w:w="3024"/>
          </w:tcPr>
          <w:p>
            <w:pPr>
              <w:spacing w:after="0"/>
            </w:pPr>
            <w:r/>
            <w:r>
              <w:rPr>
                <w:rFonts w:ascii="Calibri" w:hAnsi="Calibri"/>
                <w:b w:val="0"/>
              </w:rPr>
              <w:t>IL: unilateralism; retaliation; safeguards and countermeasures; WTO compatibility</w:t>
              <w:br/>
              <w:t>IR/IPE: two-level games; bargaining theory; reciprocity; audience costs</w:t>
            </w:r>
          </w:p>
        </w:tc>
        <w:tc>
          <w:tcPr>
            <w:tcW w:type="dxa" w:w="3311"/>
          </w:tcPr>
          <w:p>
            <w:pPr>
              <w:spacing w:after="0"/>
            </w:pPr>
            <w:r/>
            <w:r>
              <w:rPr>
                <w:rFonts w:ascii="Calibri" w:hAnsi="Calibri"/>
                <w:b w:val="0"/>
              </w:rPr>
              <w:t>When do tariffs, retaliation, and negotiation become legal strategy rather than a breakdown of legal order?</w:t>
            </w:r>
          </w:p>
        </w:tc>
      </w:tr>
      <w:tr>
        <w:tc>
          <w:tcPr>
            <w:tcW w:type="dxa" w:w="792"/>
          </w:tcPr>
          <w:p>
            <w:pPr>
              <w:spacing w:after="0"/>
            </w:pPr>
            <w:r/>
            <w:r>
              <w:rPr>
                <w:rFonts w:ascii="Calibri" w:hAnsi="Calibri"/>
                <w:b/>
                <w:color w:val="0B2545"/>
              </w:rPr>
              <w:t>5</w:t>
            </w:r>
          </w:p>
        </w:tc>
        <w:tc>
          <w:tcPr>
            <w:tcW w:type="dxa" w:w="2232"/>
          </w:tcPr>
          <w:p>
            <w:pPr>
              <w:spacing w:after="0"/>
            </w:pPr>
            <w:r/>
            <w:r>
              <w:rPr>
                <w:rFonts w:ascii="Calibri" w:hAnsi="Calibri"/>
                <w:b w:val="0"/>
              </w:rPr>
              <w:t>Regionalism and Minilateralism</w:t>
            </w:r>
          </w:p>
        </w:tc>
        <w:tc>
          <w:tcPr>
            <w:tcW w:type="dxa" w:w="3024"/>
          </w:tcPr>
          <w:p>
            <w:pPr>
              <w:spacing w:after="0"/>
            </w:pPr>
            <w:r/>
            <w:r>
              <w:rPr>
                <w:rFonts w:ascii="Calibri" w:hAnsi="Calibri"/>
                <w:b w:val="0"/>
              </w:rPr>
              <w:t>IL: WTO Article XXIV; plurilateralism; fragmentation; treaty design</w:t>
              <w:br/>
              <w:t>IR/IPE: clubs; minilateralism; competitive liberalization; strategic alignment</w:t>
            </w:r>
          </w:p>
        </w:tc>
        <w:tc>
          <w:tcPr>
            <w:tcW w:type="dxa" w:w="3311"/>
          </w:tcPr>
          <w:p>
            <w:pPr>
              <w:spacing w:after="0"/>
            </w:pPr>
            <w:r/>
            <w:r>
              <w:rPr>
                <w:rFonts w:ascii="Calibri" w:hAnsi="Calibri"/>
                <w:b w:val="0"/>
              </w:rPr>
              <w:t>Are regional and minilateral arrangements building blocks, escape routes, or rival constitutional projects?</w:t>
            </w:r>
          </w:p>
        </w:tc>
      </w:tr>
      <w:tr>
        <w:tc>
          <w:tcPr>
            <w:tcW w:type="dxa" w:w="792"/>
          </w:tcPr>
          <w:p>
            <w:pPr>
              <w:spacing w:after="0"/>
            </w:pPr>
            <w:r/>
            <w:r>
              <w:rPr>
                <w:rFonts w:ascii="Calibri" w:hAnsi="Calibri"/>
                <w:b/>
                <w:color w:val="0B2545"/>
              </w:rPr>
              <w:t>6</w:t>
            </w:r>
          </w:p>
        </w:tc>
        <w:tc>
          <w:tcPr>
            <w:tcW w:type="dxa" w:w="2232"/>
          </w:tcPr>
          <w:p>
            <w:pPr>
              <w:spacing w:after="0"/>
            </w:pPr>
            <w:r/>
            <w:r>
              <w:rPr>
                <w:rFonts w:ascii="Calibri" w:hAnsi="Calibri"/>
                <w:b w:val="0"/>
              </w:rPr>
              <w:t>Investment Law, Regulatory Autonomy, and Screening</w:t>
            </w:r>
          </w:p>
        </w:tc>
        <w:tc>
          <w:tcPr>
            <w:tcW w:type="dxa" w:w="3024"/>
          </w:tcPr>
          <w:p>
            <w:pPr>
              <w:spacing w:after="0"/>
            </w:pPr>
            <w:r/>
            <w:r>
              <w:rPr>
                <w:rFonts w:ascii="Calibri" w:hAnsi="Calibri"/>
                <w:b w:val="0"/>
              </w:rPr>
              <w:t>IL: FET; expropriation; national treatment; ISDS reform; police powers</w:t>
              <w:br/>
              <w:t>IR/IPE: credible commitment; regulatory autonomy; economic security; backlash politics</w:t>
            </w:r>
          </w:p>
        </w:tc>
        <w:tc>
          <w:tcPr>
            <w:tcW w:type="dxa" w:w="3311"/>
          </w:tcPr>
          <w:p>
            <w:pPr>
              <w:spacing w:after="0"/>
            </w:pPr>
            <w:r/>
            <w:r>
              <w:rPr>
                <w:rFonts w:ascii="Calibri" w:hAnsi="Calibri"/>
                <w:b w:val="0"/>
              </w:rPr>
              <w:t>How should investment law protect foreign investors while preserving sovereignty over security, public welfare, and industrial policy?</w:t>
            </w:r>
          </w:p>
        </w:tc>
      </w:tr>
      <w:tr>
        <w:tc>
          <w:tcPr>
            <w:tcW w:type="dxa" w:w="792"/>
          </w:tcPr>
          <w:p>
            <w:pPr>
              <w:spacing w:after="0"/>
            </w:pPr>
            <w:r/>
            <w:r>
              <w:rPr>
                <w:rFonts w:ascii="Calibri" w:hAnsi="Calibri"/>
                <w:b/>
                <w:color w:val="0B2545"/>
              </w:rPr>
              <w:t>7</w:t>
            </w:r>
          </w:p>
        </w:tc>
        <w:tc>
          <w:tcPr>
            <w:tcW w:type="dxa" w:w="2232"/>
          </w:tcPr>
          <w:p>
            <w:pPr>
              <w:spacing w:after="0"/>
            </w:pPr>
            <w:r/>
            <w:r>
              <w:rPr>
                <w:rFonts w:ascii="Calibri" w:hAnsi="Calibri"/>
                <w:b w:val="0"/>
              </w:rPr>
              <w:t>Finance and the Monetary Order</w:t>
            </w:r>
          </w:p>
        </w:tc>
        <w:tc>
          <w:tcPr>
            <w:tcW w:type="dxa" w:w="3024"/>
          </w:tcPr>
          <w:p>
            <w:pPr>
              <w:spacing w:after="0"/>
            </w:pPr>
            <w:r/>
            <w:r>
              <w:rPr>
                <w:rFonts w:ascii="Calibri" w:hAnsi="Calibri"/>
                <w:b w:val="0"/>
              </w:rPr>
              <w:t>IL: monetary sovereignty; IMF surveillance; capital controls; payment-system governance</w:t>
              <w:br/>
              <w:t>IR/IPE: monetary hierarchy; network power; safe assets; financial interdependence</w:t>
            </w:r>
          </w:p>
        </w:tc>
        <w:tc>
          <w:tcPr>
            <w:tcW w:type="dxa" w:w="3311"/>
          </w:tcPr>
          <w:p>
            <w:pPr>
              <w:spacing w:after="0"/>
            </w:pPr>
            <w:r/>
            <w:r>
              <w:rPr>
                <w:rFonts w:ascii="Calibri" w:hAnsi="Calibri"/>
                <w:b w:val="0"/>
              </w:rPr>
              <w:t>Why does the dollar remain central to the international monetary system, and what would real monetary multipolarity require?</w:t>
            </w:r>
          </w:p>
        </w:tc>
      </w:tr>
      <w:tr>
        <w:tc>
          <w:tcPr>
            <w:tcW w:type="dxa" w:w="792"/>
          </w:tcPr>
          <w:p>
            <w:pPr>
              <w:spacing w:after="0"/>
            </w:pPr>
            <w:r/>
            <w:r>
              <w:rPr>
                <w:rFonts w:ascii="Calibri" w:hAnsi="Calibri"/>
                <w:b/>
                <w:color w:val="0B2545"/>
              </w:rPr>
              <w:t>8</w:t>
            </w:r>
          </w:p>
        </w:tc>
        <w:tc>
          <w:tcPr>
            <w:tcW w:type="dxa" w:w="2232"/>
          </w:tcPr>
          <w:p>
            <w:pPr>
              <w:spacing w:after="0"/>
            </w:pPr>
            <w:r/>
            <w:r>
              <w:rPr>
                <w:rFonts w:ascii="Calibri" w:hAnsi="Calibri"/>
                <w:b w:val="0"/>
              </w:rPr>
              <w:t>Sanctions and Financial Statecraft</w:t>
            </w:r>
          </w:p>
        </w:tc>
        <w:tc>
          <w:tcPr>
            <w:tcW w:type="dxa" w:w="3024"/>
          </w:tcPr>
          <w:p>
            <w:pPr>
              <w:spacing w:after="0"/>
            </w:pPr>
            <w:r/>
            <w:r>
              <w:rPr>
                <w:rFonts w:ascii="Calibri" w:hAnsi="Calibri"/>
                <w:b w:val="0"/>
              </w:rPr>
              <w:t>IL: jurisdiction; countermeasures; UN sanctions; secondary sanctions; blocking statutes</w:t>
              <w:br/>
              <w:t>IR/IPE: weaponized interdependence; financial statecraft; coercion; norm-building</w:t>
            </w:r>
          </w:p>
        </w:tc>
        <w:tc>
          <w:tcPr>
            <w:tcW w:type="dxa" w:w="3311"/>
          </w:tcPr>
          <w:p>
            <w:pPr>
              <w:spacing w:after="0"/>
            </w:pPr>
            <w:r/>
            <w:r>
              <w:rPr>
                <w:rFonts w:ascii="Calibri" w:hAnsi="Calibri"/>
                <w:b w:val="0"/>
              </w:rPr>
              <w:t>When do sanctions operate as lawful foreign policy, and when do they become contested economic coercion?</w:t>
            </w:r>
          </w:p>
        </w:tc>
      </w:tr>
      <w:tr>
        <w:tc>
          <w:tcPr>
            <w:tcW w:type="dxa" w:w="792"/>
          </w:tcPr>
          <w:p>
            <w:pPr>
              <w:spacing w:after="0"/>
            </w:pPr>
            <w:r/>
            <w:r>
              <w:rPr>
                <w:rFonts w:ascii="Calibri" w:hAnsi="Calibri"/>
                <w:b/>
                <w:color w:val="0B2545"/>
              </w:rPr>
              <w:t>9</w:t>
            </w:r>
          </w:p>
        </w:tc>
        <w:tc>
          <w:tcPr>
            <w:tcW w:type="dxa" w:w="2232"/>
          </w:tcPr>
          <w:p>
            <w:pPr>
              <w:spacing w:after="0"/>
            </w:pPr>
            <w:r/>
            <w:r>
              <w:rPr>
                <w:rFonts w:ascii="Calibri" w:hAnsi="Calibri"/>
                <w:b w:val="0"/>
              </w:rPr>
              <w:t>Export Controls and Technology Rivalry</w:t>
            </w:r>
          </w:p>
        </w:tc>
        <w:tc>
          <w:tcPr>
            <w:tcW w:type="dxa" w:w="3024"/>
          </w:tcPr>
          <w:p>
            <w:pPr>
              <w:spacing w:after="0"/>
            </w:pPr>
            <w:r/>
            <w:r>
              <w:rPr>
                <w:rFonts w:ascii="Calibri" w:hAnsi="Calibri"/>
                <w:b w:val="0"/>
              </w:rPr>
              <w:t>IL: national security exceptions; extraterritorial controls; dual-use regulation</w:t>
              <w:br/>
              <w:t>IR/IPE: chokepoint power; techno-nationalism; security dilemma; supply-chain resilience</w:t>
            </w:r>
          </w:p>
        </w:tc>
        <w:tc>
          <w:tcPr>
            <w:tcW w:type="dxa" w:w="3311"/>
          </w:tcPr>
          <w:p>
            <w:pPr>
              <w:spacing w:after="0"/>
            </w:pPr>
            <w:r/>
            <w:r>
              <w:rPr>
                <w:rFonts w:ascii="Calibri" w:hAnsi="Calibri"/>
                <w:b w:val="0"/>
              </w:rPr>
              <w:t>Can export controls govern strategic technology without destroying the legal assumptions of open trade?</w:t>
            </w:r>
          </w:p>
        </w:tc>
      </w:tr>
      <w:tr>
        <w:tc>
          <w:tcPr>
            <w:tcW w:type="dxa" w:w="792"/>
          </w:tcPr>
          <w:p>
            <w:pPr>
              <w:spacing w:after="0"/>
            </w:pPr>
            <w:r/>
            <w:r>
              <w:rPr>
                <w:rFonts w:ascii="Calibri" w:hAnsi="Calibri"/>
                <w:b/>
                <w:color w:val="0B2545"/>
              </w:rPr>
              <w:t>10</w:t>
            </w:r>
          </w:p>
        </w:tc>
        <w:tc>
          <w:tcPr>
            <w:tcW w:type="dxa" w:w="2232"/>
          </w:tcPr>
          <w:p>
            <w:pPr>
              <w:spacing w:after="0"/>
            </w:pPr>
            <w:r/>
            <w:r>
              <w:rPr>
                <w:rFonts w:ascii="Calibri" w:hAnsi="Calibri"/>
                <w:b w:val="0"/>
              </w:rPr>
              <w:t>Industrial Policy, State Capitalism, and the Global South</w:t>
            </w:r>
          </w:p>
        </w:tc>
        <w:tc>
          <w:tcPr>
            <w:tcW w:type="dxa" w:w="3024"/>
          </w:tcPr>
          <w:p>
            <w:pPr>
              <w:spacing w:after="0"/>
            </w:pPr>
            <w:r/>
            <w:r>
              <w:rPr>
                <w:rFonts w:ascii="Calibri" w:hAnsi="Calibri"/>
                <w:b w:val="0"/>
              </w:rPr>
              <w:t>IL: SCM Agreement; SOE disciplines; non-market economy rules; development exceptions</w:t>
              <w:br/>
              <w:t>IR/IPE: developmental state; strategic autonomy; dependency; contested development models</w:t>
            </w:r>
          </w:p>
        </w:tc>
        <w:tc>
          <w:tcPr>
            <w:tcW w:type="dxa" w:w="3311"/>
          </w:tcPr>
          <w:p>
            <w:pPr>
              <w:spacing w:after="0"/>
            </w:pPr>
            <w:r/>
            <w:r>
              <w:rPr>
                <w:rFonts w:ascii="Calibri" w:hAnsi="Calibri"/>
                <w:b w:val="0"/>
              </w:rPr>
              <w:t>Can the trading system regulate state capitalism when major economies are also returning to industrial policy?</w:t>
            </w:r>
          </w:p>
        </w:tc>
      </w:tr>
      <w:tr>
        <w:tc>
          <w:tcPr>
            <w:tcW w:type="dxa" w:w="792"/>
          </w:tcPr>
          <w:p>
            <w:pPr>
              <w:spacing w:after="0"/>
            </w:pPr>
            <w:r/>
            <w:r>
              <w:rPr>
                <w:rFonts w:ascii="Calibri" w:hAnsi="Calibri"/>
                <w:b/>
                <w:color w:val="0B2545"/>
              </w:rPr>
              <w:t>11</w:t>
            </w:r>
          </w:p>
        </w:tc>
        <w:tc>
          <w:tcPr>
            <w:tcW w:type="dxa" w:w="2232"/>
          </w:tcPr>
          <w:p>
            <w:pPr>
              <w:spacing w:after="0"/>
            </w:pPr>
            <w:r/>
            <w:r>
              <w:rPr>
                <w:rFonts w:ascii="Calibri" w:hAnsi="Calibri"/>
                <w:b w:val="0"/>
              </w:rPr>
              <w:t>Digital Trade, Data Governance, and Regulatory Competition</w:t>
            </w:r>
          </w:p>
        </w:tc>
        <w:tc>
          <w:tcPr>
            <w:tcW w:type="dxa" w:w="3024"/>
          </w:tcPr>
          <w:p>
            <w:pPr>
              <w:spacing w:after="0"/>
            </w:pPr>
            <w:r/>
            <w:r>
              <w:rPr>
                <w:rFonts w:ascii="Calibri" w:hAnsi="Calibri"/>
                <w:b w:val="0"/>
              </w:rPr>
              <w:t>IL: digital trade chapters; privacy and data localization; AI governance; regulatory jurisdiction</w:t>
              <w:br/>
              <w:t>IR/IPE: regulatory competition; digital sovereignty; platform power; standard-setting</w:t>
            </w:r>
          </w:p>
        </w:tc>
        <w:tc>
          <w:tcPr>
            <w:tcW w:type="dxa" w:w="3311"/>
          </w:tcPr>
          <w:p>
            <w:pPr>
              <w:spacing w:after="0"/>
            </w:pPr>
            <w:r/>
            <w:r>
              <w:rPr>
                <w:rFonts w:ascii="Calibri" w:hAnsi="Calibri"/>
                <w:b w:val="0"/>
              </w:rPr>
              <w:t>Who should govern cross-border data flows: trade agreements, privacy regulators, security agencies, or platform markets?</w:t>
            </w:r>
          </w:p>
        </w:tc>
      </w:tr>
      <w:tr>
        <w:tc>
          <w:tcPr>
            <w:tcW w:type="dxa" w:w="792"/>
          </w:tcPr>
          <w:p>
            <w:pPr>
              <w:spacing w:after="0"/>
            </w:pPr>
            <w:r/>
            <w:r>
              <w:rPr>
                <w:rFonts w:ascii="Calibri" w:hAnsi="Calibri"/>
                <w:b/>
                <w:color w:val="0B2545"/>
              </w:rPr>
              <w:t>12</w:t>
            </w:r>
          </w:p>
        </w:tc>
        <w:tc>
          <w:tcPr>
            <w:tcW w:type="dxa" w:w="2232"/>
          </w:tcPr>
          <w:p>
            <w:pPr>
              <w:spacing w:after="0"/>
            </w:pPr>
            <w:r/>
            <w:r>
              <w:rPr>
                <w:rFonts w:ascii="Calibri" w:hAnsi="Calibri"/>
                <w:b w:val="0"/>
              </w:rPr>
              <w:t>Climate, Strategic Resources, and the Future Order</w:t>
            </w:r>
          </w:p>
        </w:tc>
        <w:tc>
          <w:tcPr>
            <w:tcW w:type="dxa" w:w="3024"/>
          </w:tcPr>
          <w:p>
            <w:pPr>
              <w:spacing w:after="0"/>
            </w:pPr>
            <w:r/>
            <w:r>
              <w:rPr>
                <w:rFonts w:ascii="Calibri" w:hAnsi="Calibri"/>
                <w:b w:val="0"/>
              </w:rPr>
              <w:t>IL: GATT Article XX; CBAM legality; green subsidies; sustainable development</w:t>
              <w:br/>
              <w:t>IR/IPE: climate clubs; resource security; just transition; North-South bargaining</w:t>
            </w:r>
          </w:p>
        </w:tc>
        <w:tc>
          <w:tcPr>
            <w:tcW w:type="dxa" w:w="3311"/>
          </w:tcPr>
          <w:p>
            <w:pPr>
              <w:spacing w:after="0"/>
            </w:pPr>
            <w:r/>
            <w:r>
              <w:rPr>
                <w:rFonts w:ascii="Calibri" w:hAnsi="Calibri"/>
                <w:b w:val="0"/>
              </w:rPr>
              <w:t>Can international economic law reconcile decarbonization, industrial policy, trade equality, and resource security?</w:t>
            </w:r>
          </w:p>
        </w:tc>
      </w:tr>
    </w:tbl>
    <w:p>
      <w:r>
        <w:br w:type="page"/>
      </w:r>
    </w:p>
    <w:p>
      <w:pPr>
        <w:pStyle w:val="Heading1"/>
      </w:pPr>
      <w:r>
        <w:t>Detailed Weekly Modules</w:t>
      </w:r>
    </w:p>
    <w:p>
      <w:pPr>
        <w:pStyle w:val="Heading2"/>
      </w:pPr>
      <w:r>
        <w:t>Week 1: How to Study the International Economic Order</w:t>
      </w:r>
    </w:p>
    <w:p>
      <w:pPr>
        <w:spacing w:after="80"/>
      </w:pPr>
      <w:r>
        <w:rPr>
          <w:rFonts w:ascii="Calibri" w:hAnsi="Calibri"/>
          <w:b/>
        </w:rPr>
        <w:t xml:space="preserve">Problem: </w:t>
      </w:r>
      <w:r>
        <w:rPr>
          <w:rFonts w:ascii="Calibri" w:hAnsi="Calibri"/>
        </w:rPr>
        <w:t>Is the international economic order best understood as law, market governance, institutional bargain, or power politics?</w:t>
      </w:r>
    </w:p>
    <w:p>
      <w:pPr>
        <w:spacing w:after="80"/>
      </w:pPr>
      <w:r>
        <w:rPr>
          <w:rFonts w:ascii="Calibri" w:hAnsi="Calibri"/>
          <w:b/>
        </w:rPr>
        <w:t xml:space="preserve">Core claim: </w:t>
      </w:r>
      <w:r>
        <w:rPr>
          <w:rFonts w:ascii="Calibri" w:hAnsi="Calibri"/>
        </w:rPr>
        <w:t>International economic law is not separate from power; it is one of the main forms through which power is legalized, constrained, and contested.</w:t>
      </w:r>
    </w:p>
    <w:p>
      <w:pPr>
        <w:keepNext w:val="0"/>
      </w:pPr>
      <w:r>
        <w:rPr>
          <w:rFonts w:ascii="Calibri" w:hAnsi="Calibri"/>
        </w:rPr>
        <w:t>This opening topic gives students the course's basic method: international economic law must be read as doctrine, institution, political economy, and geopolitical practice at the same time. Legal rules create obligations, institutions, and procedures, but they also distribute power, authorize some forms of state action, and delegitimize others. The class introduces international law theory, legalization, institutionalism, realism, constructivism, and international political economy as complementary tools rather than competing silos. The practical issue is methodological: trade, investment, finance, sanctions, export controls, and monetary hierarchy cannot be understood if students treat law as a closed technical system or treat geopolitics as unconstrained power.</w:t>
      </w:r>
    </w:p>
    <w:p>
      <w:pPr>
        <w:pStyle w:val="Heading3"/>
      </w:pPr>
      <w:r>
        <w:t>Theory and Legal Frame</w:t>
      </w:r>
    </w:p>
    <w:p>
      <w:pPr>
        <w:spacing w:after="80"/>
      </w:pPr>
      <w:r>
        <w:rPr>
          <w:rFonts w:ascii="Calibri" w:hAnsi="Calibri"/>
          <w:b/>
        </w:rPr>
        <w:t xml:space="preserve">International law: </w:t>
      </w:r>
      <w:r>
        <w:rPr>
          <w:rFonts w:ascii="Calibri" w:hAnsi="Calibri"/>
        </w:rPr>
        <w:t>sources and subjects of international economic law; fragmentation and regime interaction; legalization as delegation, obligation, and precision</w:t>
      </w:r>
    </w:p>
    <w:p>
      <w:pPr>
        <w:spacing w:after="80"/>
      </w:pPr>
      <w:r>
        <w:rPr>
          <w:rFonts w:ascii="Calibri" w:hAnsi="Calibri"/>
          <w:b/>
        </w:rPr>
        <w:t xml:space="preserve">IR/IPE/geopolitics: </w:t>
      </w:r>
      <w:r>
        <w:rPr>
          <w:rFonts w:ascii="Calibri" w:hAnsi="Calibri"/>
        </w:rPr>
        <w:t>realism, liberal institutionalism, constructivism; international political economy; geopolitics and geoeconomics</w:t>
      </w:r>
    </w:p>
    <w:p>
      <w:pPr>
        <w:spacing w:after="80"/>
      </w:pPr>
      <w:r>
        <w:rPr>
          <w:rFonts w:ascii="Calibri" w:hAnsi="Calibri"/>
          <w:b/>
        </w:rPr>
        <w:t xml:space="preserve">Legal and institutional materials: </w:t>
      </w:r>
      <w:r>
        <w:rPr>
          <w:rFonts w:ascii="Calibri" w:hAnsi="Calibri"/>
        </w:rPr>
        <w:t>WTO, IMF, World Bank, treaties, soft law, unilateral measures</w:t>
      </w:r>
    </w:p>
    <w:p>
      <w:pPr>
        <w:spacing w:after="80"/>
      </w:pPr>
      <w:r>
        <w:rPr>
          <w:rFonts w:ascii="Calibri" w:hAnsi="Calibri"/>
          <w:b/>
        </w:rPr>
        <w:t xml:space="preserve">Class activity: </w:t>
      </w:r>
      <w:r>
        <w:rPr>
          <w:rFonts w:ascii="Calibri" w:hAnsi="Calibri"/>
        </w:rPr>
        <w:t>Build a shared map of legal regimes, institutions, actors, and power channels in the international economic order.</w:t>
      </w:r>
    </w:p>
    <w:p>
      <w:pPr>
        <w:pStyle w:val="Heading3"/>
      </w:pPr>
      <w:r>
        <w:t>Questions for Seminar Discussion</w:t>
      </w:r>
    </w:p>
    <w:p>
      <w:pPr>
        <w:pStyle w:val="ListBullet"/>
      </w:pPr>
      <w:r>
        <w:rPr>
          <w:rFonts w:ascii="Calibri" w:hAnsi="Calibri"/>
        </w:rPr>
        <w:t>When does law constrain power, and when does it organize power?</w:t>
      </w:r>
    </w:p>
    <w:p>
      <w:pPr>
        <w:pStyle w:val="ListBullet"/>
      </w:pPr>
      <w:r>
        <w:rPr>
          <w:rFonts w:ascii="Calibri" w:hAnsi="Calibri"/>
        </w:rPr>
        <w:t>What does a trade lawyer miss if she ignores IR theory?</w:t>
      </w:r>
    </w:p>
    <w:p>
      <w:pPr>
        <w:pStyle w:val="ListBullet"/>
      </w:pPr>
      <w:r>
        <w:rPr>
          <w:rFonts w:ascii="Calibri" w:hAnsi="Calibri"/>
        </w:rPr>
        <w:t>What does a geopolitical analyst miss if he ignores legal form and institutional procedure?</w:t>
      </w:r>
    </w:p>
    <w:p>
      <w:pPr>
        <w:pStyle w:val="ListBullet"/>
      </w:pPr>
      <w:r>
        <w:rPr>
          <w:rFonts w:ascii="Calibri" w:hAnsi="Calibri"/>
        </w:rPr>
        <w:t>Should international economic law be taught as public international law, economic regulation, or global political economy?</w:t>
      </w:r>
    </w:p>
    <w:p>
      <w:pPr>
        <w:pStyle w:val="ListBullet"/>
      </w:pPr>
      <w:r>
        <w:rPr>
          <w:rFonts w:ascii="Calibri" w:hAnsi="Calibri"/>
        </w:rPr>
        <w:t>What does legal analysis miss when it brackets power?</w:t>
      </w:r>
    </w:p>
    <w:p>
      <w:pPr>
        <w:pStyle w:val="ListBullet"/>
      </w:pPr>
      <w:r>
        <w:rPr>
          <w:rFonts w:ascii="Calibri" w:hAnsi="Calibri"/>
        </w:rPr>
        <w:t>What does geopolitical analysis miss when it treats law as mere rhetoric?</w:t>
      </w:r>
    </w:p>
    <w:p>
      <w:pPr>
        <w:pStyle w:val="Heading3"/>
      </w:pPr>
      <w:r>
        <w:t>Recommended Readings and Materials</w:t>
      </w:r>
    </w:p>
    <w:p>
      <w:pPr>
        <w:spacing w:before="80" w:after="40"/>
      </w:pPr>
      <w:r>
        <w:rPr>
          <w:rFonts w:ascii="Calibri" w:hAnsi="Calibri"/>
          <w:b/>
          <w:color w:val="1F4D78"/>
          <w:sz w:val="22"/>
        </w:rPr>
        <w:t>Classic works for theoretical foundations</w:t>
      </w:r>
    </w:p>
    <w:p>
      <w:pPr>
        <w:pStyle w:val="ListBullet"/>
      </w:pPr>
      <w:hyperlink r:id="rId11">
        <w:r>
          <w:rPr>
            <w:color w:val="0563C1"/>
            <w:u w:val="single"/>
          </w:rPr>
          <w:t>Andreas F. Lowenfeld, International Economic Law, 2nd ed.</w:t>
        </w:r>
      </w:hyperlink>
      <w:r>
        <w:rPr>
          <w:rFonts w:ascii="Calibri" w:hAnsi="Calibri"/>
          <w:color w:val="595959"/>
        </w:rPr>
        <w:t xml:space="preserve"> - Classic field-defining treatment of trade, money, investment, sanctions, and the public-law architecture of the international economy.</w:t>
      </w:r>
    </w:p>
    <w:p>
      <w:pPr>
        <w:pStyle w:val="ListBullet"/>
      </w:pPr>
      <w:hyperlink r:id="rId12">
        <w:r>
          <w:rPr>
            <w:color w:val="0563C1"/>
            <w:u w:val="single"/>
          </w:rPr>
          <w:t>Matthias Herdegen, Principles of International Economic Law</w:t>
        </w:r>
      </w:hyperlink>
      <w:r>
        <w:rPr>
          <w:rFonts w:ascii="Calibri" w:hAnsi="Calibri"/>
          <w:color w:val="595959"/>
        </w:rPr>
        <w:t xml:space="preserve"> - Core doctrinal reference connecting WTO law, investment, monetary law, development, and institutional governance.</w:t>
      </w:r>
    </w:p>
    <w:p>
      <w:pPr>
        <w:pStyle w:val="ListBullet"/>
      </w:pPr>
      <w:r>
        <w:rPr>
          <w:rFonts w:ascii="Calibri" w:hAnsi="Calibri"/>
        </w:rPr>
        <w:t>Malcolm N. Shaw, International Law</w:t>
      </w:r>
      <w:r>
        <w:rPr>
          <w:rFonts w:ascii="Calibri" w:hAnsi="Calibri"/>
          <w:color w:val="595959"/>
        </w:rPr>
        <w:t xml:space="preserve"> - General international law foundation for treaties, jurisdiction, state responsibility, institutions, and dispute settlement.</w:t>
      </w:r>
    </w:p>
    <w:p>
      <w:pPr>
        <w:pStyle w:val="ListBullet"/>
      </w:pPr>
      <w:hyperlink r:id="rId13">
        <w:r>
          <w:rPr>
            <w:color w:val="0563C1"/>
            <w:u w:val="single"/>
          </w:rPr>
          <w:t>Michael Byers, Custom, Power and the Power of Rules: International Relations and Customary International Law</w:t>
        </w:r>
      </w:hyperlink>
      <w:r>
        <w:rPr>
          <w:rFonts w:ascii="Calibri" w:hAnsi="Calibri"/>
          <w:color w:val="595959"/>
        </w:rPr>
        <w:t xml:space="preserve"> - Classic bridge between legal rules and power in international relations.</w:t>
      </w:r>
    </w:p>
    <w:p>
      <w:pPr>
        <w:pStyle w:val="ListBullet"/>
      </w:pPr>
      <w:hyperlink r:id="rId14">
        <w:r>
          <w:rPr>
            <w:color w:val="0563C1"/>
            <w:u w:val="single"/>
          </w:rPr>
          <w:t>Anne-Marie Slaughter, International Law and International Relations Theory: A Prospectus</w:t>
        </w:r>
      </w:hyperlink>
      <w:r>
        <w:rPr>
          <w:rFonts w:ascii="Calibri" w:hAnsi="Calibri"/>
          <w:color w:val="595959"/>
        </w:rPr>
        <w:t xml:space="preserve"> - Canonical reading for linking international legal analysis with IR theory.</w:t>
      </w:r>
    </w:p>
    <w:p>
      <w:pPr>
        <w:pStyle w:val="ListBullet"/>
      </w:pPr>
      <w:hyperlink r:id="rId15">
        <w:r>
          <w:rPr>
            <w:color w:val="0563C1"/>
            <w:u w:val="single"/>
          </w:rPr>
          <w:t>Jeffrey L. Dunoff and Mark A. Pollack, eds., Interdisciplinary Perspectives on International Law and International Relations</w:t>
        </w:r>
      </w:hyperlink>
      <w:r>
        <w:rPr>
          <w:rFonts w:ascii="Calibri" w:hAnsi="Calibri"/>
          <w:color w:val="595959"/>
        </w:rPr>
        <w:t xml:space="preserve"> - Broad foundation for interdisciplinary analysis of law, power, institutions, compliance, and interpretation.</w:t>
      </w:r>
    </w:p>
    <w:p>
      <w:pPr>
        <w:pStyle w:val="ListBullet"/>
      </w:pPr>
      <w:r>
        <w:rPr>
          <w:rFonts w:ascii="Calibri" w:hAnsi="Calibri"/>
        </w:rPr>
        <w:t>Robert O. Keohane and Joseph S. Nye, Power and Interdependence</w:t>
      </w:r>
      <w:r>
        <w:rPr>
          <w:rFonts w:ascii="Calibri" w:hAnsi="Calibri"/>
          <w:color w:val="595959"/>
        </w:rPr>
        <w:t xml:space="preserve"> - Classic theory of complex interdependence and asymmetrical vulnerability.</w:t>
      </w:r>
    </w:p>
    <w:p>
      <w:pPr>
        <w:pStyle w:val="ListBullet"/>
      </w:pPr>
      <w:r>
        <w:rPr>
          <w:rFonts w:ascii="Calibri" w:hAnsi="Calibri"/>
        </w:rPr>
        <w:t>Robert Gilpin, Global Political Economy: Understanding the International Economic Order</w:t>
      </w:r>
      <w:r>
        <w:rPr>
          <w:rFonts w:ascii="Calibri" w:hAnsi="Calibri"/>
          <w:color w:val="595959"/>
        </w:rPr>
        <w:t xml:space="preserve"> - Classic IPE account of power, markets, hegemony, and economic order.</w:t>
      </w:r>
    </w:p>
    <w:p>
      <w:pPr>
        <w:spacing w:before="80" w:after="40"/>
      </w:pPr>
      <w:r>
        <w:rPr>
          <w:rFonts w:ascii="Calibri" w:hAnsi="Calibri"/>
          <w:b/>
          <w:color w:val="1F4D78"/>
          <w:sz w:val="22"/>
        </w:rPr>
        <w:t>Books and book chapters</w:t>
      </w:r>
    </w:p>
    <w:p>
      <w:pPr>
        <w:pStyle w:val="ListBullet"/>
      </w:pPr>
      <w:r>
        <w:rPr>
          <w:rFonts w:ascii="Calibri" w:hAnsi="Calibri"/>
        </w:rPr>
        <w:t>Matthias Herdegen, Principles of International Economic Law, introductory chapters</w:t>
      </w:r>
      <w:r>
        <w:rPr>
          <w:rFonts w:ascii="Calibri" w:hAnsi="Calibri"/>
          <w:color w:val="595959"/>
        </w:rPr>
        <w:t xml:space="preserve"> - Baseline doctrinal map of the field.</w:t>
      </w:r>
    </w:p>
    <w:p>
      <w:pPr>
        <w:spacing w:before="80" w:after="40"/>
      </w:pPr>
      <w:r>
        <w:rPr>
          <w:rFonts w:ascii="Calibri" w:hAnsi="Calibri"/>
          <w:b/>
          <w:color w:val="1F4D78"/>
          <w:sz w:val="22"/>
        </w:rPr>
        <w:t>Journal articles and scholarly chapters</w:t>
      </w:r>
    </w:p>
    <w:p>
      <w:pPr>
        <w:pStyle w:val="ListBullet"/>
      </w:pPr>
      <w:r>
        <w:rPr>
          <w:rFonts w:ascii="Calibri" w:hAnsi="Calibri"/>
        </w:rPr>
        <w:t>Anne-Marie Slaughter, International Law and International Relations Theory: A Prospectus</w:t>
      </w:r>
      <w:r>
        <w:rPr>
          <w:rFonts w:ascii="Calibri" w:hAnsi="Calibri"/>
          <w:color w:val="595959"/>
        </w:rPr>
        <w:t xml:space="preserve"> - Classic bridge between international law and IR theory.</w:t>
      </w:r>
    </w:p>
    <w:p>
      <w:pPr>
        <w:spacing w:before="80" w:after="40"/>
      </w:pPr>
      <w:r>
        <w:rPr>
          <w:rFonts w:ascii="Calibri" w:hAnsi="Calibri"/>
          <w:b/>
          <w:color w:val="1F4D78"/>
          <w:sz w:val="22"/>
        </w:rPr>
        <w:t>Reports by international organizations, governments, and think tanks</w:t>
      </w:r>
    </w:p>
    <w:p>
      <w:pPr>
        <w:pStyle w:val="ListBullet"/>
      </w:pPr>
      <w:hyperlink r:id="rId16">
        <w:r>
          <w:rPr>
            <w:color w:val="0563C1"/>
            <w:u w:val="single"/>
          </w:rPr>
          <w:t>WTO, World Trade Report 2023: Re-globalization for a Secure, Inclusive and Sustainable Future</w:t>
        </w:r>
      </w:hyperlink>
      <w:r>
        <w:rPr>
          <w:rFonts w:ascii="Calibri" w:hAnsi="Calibri"/>
          <w:color w:val="595959"/>
        </w:rPr>
        <w:t xml:space="preserve"> - International-organization report useful for framing fragmentation, reglobalization, and order-level analysis.</w:t>
      </w:r>
    </w:p>
    <w:p>
      <w:pPr>
        <w:spacing w:before="80" w:after="40"/>
      </w:pPr>
      <w:r>
        <w:rPr>
          <w:rFonts w:ascii="Calibri" w:hAnsi="Calibri"/>
          <w:b/>
          <w:color w:val="1F4D78"/>
          <w:sz w:val="22"/>
        </w:rPr>
        <w:t>Media, policy analysis, and current affairs</w:t>
      </w:r>
    </w:p>
    <w:p>
      <w:pPr>
        <w:pStyle w:val="ListBullet"/>
      </w:pPr>
      <w:hyperlink r:id="rId17">
        <w:r>
          <w:rPr>
            <w:color w:val="0563C1"/>
            <w:u w:val="single"/>
          </w:rPr>
          <w:t>Foreign Affairs topic coverage on globalization, economic statecraft, and great-power rivalry</w:t>
        </w:r>
      </w:hyperlink>
      <w:r>
        <w:rPr>
          <w:rFonts w:ascii="Calibri" w:hAnsi="Calibri"/>
          <w:color w:val="595959"/>
        </w:rPr>
        <w:t xml:space="preserve"> - Use selectively for current framing; verify claims against primary materials.</w:t>
      </w:r>
    </w:p>
    <w:p>
      <w:pPr>
        <w:spacing w:before="80" w:after="40"/>
      </w:pPr>
      <w:r>
        <w:rPr>
          <w:rFonts w:ascii="Calibri" w:hAnsi="Calibri"/>
          <w:b/>
          <w:color w:val="1F4D78"/>
          <w:sz w:val="22"/>
        </w:rPr>
        <w:t>Videos, podcasts, and recorded briefings</w:t>
      </w:r>
    </w:p>
    <w:p>
      <w:pPr>
        <w:pStyle w:val="ListBullet"/>
      </w:pPr>
      <w:hyperlink r:id="rId18">
        <w:r>
          <w:rPr>
            <w:color w:val="0563C1"/>
            <w:u w:val="single"/>
          </w:rPr>
          <w:t>WTO videos and webcasts gateway</w:t>
        </w:r>
      </w:hyperlink>
      <w:r>
        <w:rPr>
          <w:rFonts w:ascii="Calibri" w:hAnsi="Calibri"/>
          <w:color w:val="595959"/>
        </w:rPr>
        <w:t xml:space="preserve"> - Introductory and institutional video material on the trading system.</w:t>
      </w:r>
    </w:p>
    <w:p>
      <w:pPr>
        <w:spacing w:before="80" w:after="40"/>
      </w:pPr>
      <w:r>
        <w:rPr>
          <w:rFonts w:ascii="Calibri" w:hAnsi="Calibri"/>
          <w:b/>
          <w:color w:val="1F4D78"/>
          <w:sz w:val="22"/>
        </w:rPr>
        <w:t>Primary legal and institutional materials</w:t>
      </w:r>
    </w:p>
    <w:p>
      <w:pPr>
        <w:pStyle w:val="ListBullet"/>
      </w:pPr>
      <w:hyperlink r:id="rId19">
        <w:r>
          <w:rPr>
            <w:color w:val="0563C1"/>
            <w:u w:val="single"/>
          </w:rPr>
          <w:t>WTO legal texts gateway</w:t>
        </w:r>
      </w:hyperlink>
      <w:r>
        <w:rPr>
          <w:rFonts w:ascii="Calibri" w:hAnsi="Calibri"/>
          <w:color w:val="595959"/>
        </w:rPr>
        <w:t xml:space="preserve"> - Starting point for the WTO agreements.</w:t>
      </w:r>
    </w:p>
    <w:p>
      <w:r>
        <w:br w:type="page"/>
      </w:r>
    </w:p>
    <w:p>
      <w:pPr>
        <w:pStyle w:val="Heading2"/>
      </w:pPr>
      <w:r>
        <w:t>Week 2: Bretton Woods, Embedded Liberalism, and Institutional Legitimacy</w:t>
      </w:r>
    </w:p>
    <w:p>
      <w:pPr>
        <w:spacing w:after="80"/>
      </w:pPr>
      <w:r>
        <w:rPr>
          <w:rFonts w:ascii="Calibri" w:hAnsi="Calibri"/>
          <w:b/>
        </w:rPr>
        <w:t xml:space="preserve">Problem: </w:t>
      </w:r>
      <w:r>
        <w:rPr>
          <w:rFonts w:ascii="Calibri" w:hAnsi="Calibri"/>
        </w:rPr>
        <w:t>Why did the postwar order combine open markets with domestic policy space, and why is that bargain under stress?</w:t>
      </w:r>
    </w:p>
    <w:p>
      <w:pPr>
        <w:spacing w:after="80"/>
      </w:pPr>
      <w:r>
        <w:rPr>
          <w:rFonts w:ascii="Calibri" w:hAnsi="Calibri"/>
          <w:b/>
        </w:rPr>
        <w:t xml:space="preserve">Core claim: </w:t>
      </w:r>
      <w:r>
        <w:rPr>
          <w:rFonts w:ascii="Calibri" w:hAnsi="Calibri"/>
        </w:rPr>
        <w:t>The Bretton Woods order was a political compromise, not a natural market constitution; its legitimacy depends on how well institutions mediate openness, adjustment, and distribution.</w:t>
      </w:r>
    </w:p>
    <w:p>
      <w:pPr>
        <w:keepNext w:val="0"/>
      </w:pPr>
      <w:r>
        <w:rPr>
          <w:rFonts w:ascii="Calibri" w:hAnsi="Calibri"/>
        </w:rPr>
        <w:t>This topic studies the Bretton Woods order as a legal and political settlement. The postwar economic system did not simply liberalize trade and finance; it balanced openness with domestic policy space, macroeconomic management, development finance, and embedded liberalism. Theoretical attention falls on hegemonic stability, institutional legitimacy, and the relationship between legal obligation and political consent. The practical edge is the contemporary legitimacy problem: WTO paralysis, IMF conditionality debates, development finance competition, and Global South dissatisfaction all raise the question whether postwar institutions can still mediate distributional conflict in a more multipolar order.</w:t>
      </w:r>
    </w:p>
    <w:p>
      <w:pPr>
        <w:pStyle w:val="Heading3"/>
      </w:pPr>
      <w:r>
        <w:t>Theory and Legal Frame</w:t>
      </w:r>
    </w:p>
    <w:p>
      <w:pPr>
        <w:spacing w:after="80"/>
      </w:pPr>
      <w:r>
        <w:rPr>
          <w:rFonts w:ascii="Calibri" w:hAnsi="Calibri"/>
          <w:b/>
        </w:rPr>
        <w:t xml:space="preserve">International law: </w:t>
      </w:r>
      <w:r>
        <w:rPr>
          <w:rFonts w:ascii="Calibri" w:hAnsi="Calibri"/>
        </w:rPr>
        <w:t>institutional design; treaty-based organizations; legitimacy and consent</w:t>
      </w:r>
    </w:p>
    <w:p>
      <w:pPr>
        <w:spacing w:after="80"/>
      </w:pPr>
      <w:r>
        <w:rPr>
          <w:rFonts w:ascii="Calibri" w:hAnsi="Calibri"/>
          <w:b/>
        </w:rPr>
        <w:t xml:space="preserve">IR/IPE/geopolitics: </w:t>
      </w:r>
      <w:r>
        <w:rPr>
          <w:rFonts w:ascii="Calibri" w:hAnsi="Calibri"/>
        </w:rPr>
        <w:t>embedded liberalism; hegemonic stability; complex interdependence</w:t>
      </w:r>
    </w:p>
    <w:p>
      <w:pPr>
        <w:spacing w:after="80"/>
      </w:pPr>
      <w:r>
        <w:rPr>
          <w:rFonts w:ascii="Calibri" w:hAnsi="Calibri"/>
          <w:b/>
        </w:rPr>
        <w:t xml:space="preserve">Legal and institutional materials: </w:t>
      </w:r>
      <w:r>
        <w:rPr>
          <w:rFonts w:ascii="Calibri" w:hAnsi="Calibri"/>
        </w:rPr>
        <w:t>GATT 1947/WTO, IMF Articles, World Bank development mandate</w:t>
      </w:r>
    </w:p>
    <w:p>
      <w:pPr>
        <w:spacing w:after="80"/>
      </w:pPr>
      <w:r>
        <w:rPr>
          <w:rFonts w:ascii="Calibri" w:hAnsi="Calibri"/>
          <w:b/>
        </w:rPr>
        <w:t xml:space="preserve">Class activity: </w:t>
      </w:r>
      <w:r>
        <w:rPr>
          <w:rFonts w:ascii="Calibri" w:hAnsi="Calibri"/>
        </w:rPr>
        <w:t>Compare the design logic of the WTO and IMF through delegation, voting, dispute settlement, and compliance.</w:t>
      </w:r>
    </w:p>
    <w:p>
      <w:pPr>
        <w:pStyle w:val="Heading3"/>
      </w:pPr>
      <w:r>
        <w:t>Questions for Seminar Discussion</w:t>
      </w:r>
    </w:p>
    <w:p>
      <w:pPr>
        <w:pStyle w:val="ListBullet"/>
      </w:pPr>
      <w:r>
        <w:rPr>
          <w:rFonts w:ascii="Calibri" w:hAnsi="Calibri"/>
        </w:rPr>
        <w:t>Was Bretton Woods a market-opening project or a political compromise to save domestic welfare states?</w:t>
      </w:r>
    </w:p>
    <w:p>
      <w:pPr>
        <w:pStyle w:val="ListBullet"/>
      </w:pPr>
      <w:r>
        <w:rPr>
          <w:rFonts w:ascii="Calibri" w:hAnsi="Calibri"/>
        </w:rPr>
        <w:t>Can institutions created under US hegemony remain legitimate in a multipolar order?</w:t>
      </w:r>
    </w:p>
    <w:p>
      <w:pPr>
        <w:pStyle w:val="ListBullet"/>
      </w:pPr>
      <w:r>
        <w:rPr>
          <w:rFonts w:ascii="Calibri" w:hAnsi="Calibri"/>
        </w:rPr>
        <w:t>What is the difference between institutional effectiveness and institutional legitimacy?</w:t>
      </w:r>
    </w:p>
    <w:p>
      <w:pPr>
        <w:pStyle w:val="ListBullet"/>
      </w:pPr>
      <w:r>
        <w:rPr>
          <w:rFonts w:ascii="Calibri" w:hAnsi="Calibri"/>
        </w:rPr>
        <w:t>How should developing economies judge the Bretton Woods institutions today?</w:t>
      </w:r>
    </w:p>
    <w:p>
      <w:pPr>
        <w:pStyle w:val="ListBullet"/>
      </w:pPr>
      <w:r>
        <w:rPr>
          <w:rFonts w:ascii="Calibri" w:hAnsi="Calibri"/>
        </w:rPr>
        <w:t>Was Bretton Woods a legal order, a US-led bargain, or both?</w:t>
      </w:r>
    </w:p>
    <w:p>
      <w:pPr>
        <w:pStyle w:val="ListBullet"/>
      </w:pPr>
      <w:r>
        <w:rPr>
          <w:rFonts w:ascii="Calibri" w:hAnsi="Calibri"/>
        </w:rPr>
        <w:t>What kind of legitimacy do economic institutions need: output, consent, legality, or fairness?</w:t>
      </w:r>
    </w:p>
    <w:p>
      <w:pPr>
        <w:pStyle w:val="Heading3"/>
      </w:pPr>
      <w:r>
        <w:t>Recommended Readings and Materials</w:t>
      </w:r>
    </w:p>
    <w:p>
      <w:pPr>
        <w:spacing w:before="80" w:after="40"/>
      </w:pPr>
      <w:r>
        <w:rPr>
          <w:rFonts w:ascii="Calibri" w:hAnsi="Calibri"/>
          <w:b/>
          <w:color w:val="1F4D78"/>
          <w:sz w:val="22"/>
        </w:rPr>
        <w:t>Classic works for theoretical foundations</w:t>
      </w:r>
    </w:p>
    <w:p>
      <w:pPr>
        <w:pStyle w:val="ListBullet"/>
      </w:pPr>
      <w:hyperlink r:id="rId20">
        <w:r>
          <w:rPr>
            <w:color w:val="0563C1"/>
            <w:u w:val="single"/>
          </w:rPr>
          <w:t>John Gerard Ruggie, International Regimes, Transactions, and Change: Embedded Liberalism in the Postwar Economic Order</w:t>
        </w:r>
      </w:hyperlink>
      <w:r>
        <w:rPr>
          <w:rFonts w:ascii="Calibri" w:hAnsi="Calibri"/>
          <w:color w:val="595959"/>
        </w:rPr>
        <w:t xml:space="preserve"> - Foundational account of embedded liberalism and the postwar compromise between openness and domestic stability.</w:t>
      </w:r>
    </w:p>
    <w:p>
      <w:pPr>
        <w:pStyle w:val="ListBullet"/>
      </w:pPr>
      <w:hyperlink r:id="rId21">
        <w:r>
          <w:rPr>
            <w:color w:val="0563C1"/>
            <w:u w:val="single"/>
          </w:rPr>
          <w:t>Robert O. Keohane, After Hegemony: Cooperation and Discord in the World Political Economy</w:t>
        </w:r>
      </w:hyperlink>
      <w:r>
        <w:rPr>
          <w:rFonts w:ascii="Calibri" w:hAnsi="Calibri"/>
          <w:color w:val="595959"/>
        </w:rPr>
        <w:t xml:space="preserve"> - Classic institutionalist account of cooperation after or without hegemonic control.</w:t>
      </w:r>
    </w:p>
    <w:p>
      <w:pPr>
        <w:pStyle w:val="ListBullet"/>
      </w:pPr>
      <w:r>
        <w:rPr>
          <w:rFonts w:ascii="Calibri" w:hAnsi="Calibri"/>
        </w:rPr>
        <w:t>Robert Gilpin, Global Political Economy: Understanding the International Economic Order</w:t>
      </w:r>
      <w:r>
        <w:rPr>
          <w:rFonts w:ascii="Calibri" w:hAnsi="Calibri"/>
          <w:color w:val="595959"/>
        </w:rPr>
        <w:t xml:space="preserve"> - Classic IPE account of power, markets, hegemony, and economic order.</w:t>
      </w:r>
    </w:p>
    <w:p>
      <w:pPr>
        <w:pStyle w:val="ListBullet"/>
      </w:pPr>
      <w:r>
        <w:rPr>
          <w:rFonts w:ascii="Calibri" w:hAnsi="Calibri"/>
        </w:rPr>
        <w:t>Susan Strange, States and Markets</w:t>
      </w:r>
      <w:r>
        <w:rPr>
          <w:rFonts w:ascii="Calibri" w:hAnsi="Calibri"/>
          <w:color w:val="595959"/>
        </w:rPr>
        <w:t xml:space="preserve"> - Classic IPE account of structural power in security, production, finance, and knowledge.</w:t>
      </w:r>
    </w:p>
    <w:p>
      <w:pPr>
        <w:pStyle w:val="ListBullet"/>
      </w:pPr>
      <w:r>
        <w:rPr>
          <w:rFonts w:ascii="Calibri" w:hAnsi="Calibri"/>
        </w:rPr>
        <w:t>Stephen D. Krasner, Structural Causes and Regime Consequences: Regimes as Intervening Variables</w:t>
      </w:r>
      <w:r>
        <w:rPr>
          <w:rFonts w:ascii="Calibri" w:hAnsi="Calibri"/>
          <w:color w:val="595959"/>
        </w:rPr>
        <w:t xml:space="preserve"> - Classic regime-theory reading for explaining principles, norms, rules, and decision procedures.</w:t>
      </w:r>
    </w:p>
    <w:p>
      <w:pPr>
        <w:pStyle w:val="ListBullet"/>
      </w:pPr>
      <w:hyperlink r:id="rId11">
        <w:r>
          <w:rPr>
            <w:color w:val="0563C1"/>
            <w:u w:val="single"/>
          </w:rPr>
          <w:t>Andreas F. Lowenfeld, International Economic Law, 2nd ed.</w:t>
        </w:r>
      </w:hyperlink>
      <w:r>
        <w:rPr>
          <w:rFonts w:ascii="Calibri" w:hAnsi="Calibri"/>
          <w:color w:val="595959"/>
        </w:rPr>
        <w:t xml:space="preserve"> - Classic field-defining treatment of trade, money, investment, sanctions, and the public-law architecture of the international economy.</w:t>
      </w:r>
    </w:p>
    <w:p>
      <w:pPr>
        <w:pStyle w:val="ListBullet"/>
      </w:pPr>
      <w:hyperlink r:id="rId12">
        <w:r>
          <w:rPr>
            <w:color w:val="0563C1"/>
            <w:u w:val="single"/>
          </w:rPr>
          <w:t>Matthias Herdegen, Principles of International Economic Law</w:t>
        </w:r>
      </w:hyperlink>
      <w:r>
        <w:rPr>
          <w:rFonts w:ascii="Calibri" w:hAnsi="Calibri"/>
          <w:color w:val="595959"/>
        </w:rPr>
        <w:t xml:space="preserve"> - Core doctrinal reference connecting WTO law, investment, monetary law, development, and institutional governance.</w:t>
      </w:r>
    </w:p>
    <w:p>
      <w:pPr>
        <w:pStyle w:val="ListBullet"/>
      </w:pPr>
      <w:r>
        <w:rPr>
          <w:rFonts w:ascii="Calibri" w:hAnsi="Calibri"/>
        </w:rPr>
        <w:t>Malcolm N. Shaw, International Law</w:t>
      </w:r>
      <w:r>
        <w:rPr>
          <w:rFonts w:ascii="Calibri" w:hAnsi="Calibri"/>
          <w:color w:val="595959"/>
        </w:rPr>
        <w:t xml:space="preserve"> - General international law foundation for treaties, jurisdiction, state responsibility, institutions, and dispute settlement.</w:t>
      </w:r>
    </w:p>
    <w:p>
      <w:pPr>
        <w:spacing w:before="80" w:after="40"/>
      </w:pPr>
      <w:r>
        <w:rPr>
          <w:rFonts w:ascii="Calibri" w:hAnsi="Calibri"/>
          <w:b/>
          <w:color w:val="1F4D78"/>
          <w:sz w:val="22"/>
        </w:rPr>
        <w:t>Books and book chapters</w:t>
      </w:r>
    </w:p>
    <w:p>
      <w:pPr>
        <w:pStyle w:val="ListBullet"/>
      </w:pPr>
      <w:r>
        <w:rPr>
          <w:rFonts w:ascii="Calibri" w:hAnsi="Calibri"/>
        </w:rPr>
        <w:t>Robert Gilpin, Global Political Economy: Understanding the International Economic Order</w:t>
      </w:r>
      <w:r>
        <w:rPr>
          <w:rFonts w:ascii="Calibri" w:hAnsi="Calibri"/>
          <w:color w:val="595959"/>
        </w:rPr>
        <w:t xml:space="preserve"> - Core IPE account of order, hegemony, and markets.</w:t>
      </w:r>
    </w:p>
    <w:p>
      <w:pPr>
        <w:spacing w:before="80" w:after="40"/>
      </w:pPr>
      <w:r>
        <w:rPr>
          <w:rFonts w:ascii="Calibri" w:hAnsi="Calibri"/>
          <w:b/>
          <w:color w:val="1F4D78"/>
          <w:sz w:val="22"/>
        </w:rPr>
        <w:t>Journal articles and scholarly chapters</w:t>
      </w:r>
    </w:p>
    <w:p>
      <w:pPr>
        <w:pStyle w:val="ListBullet"/>
      </w:pPr>
      <w:r>
        <w:rPr>
          <w:rFonts w:ascii="Calibri" w:hAnsi="Calibri"/>
        </w:rPr>
        <w:t>John Gerard Ruggie, International Regimes, Transactions, and Change: Embedded Liberalism in the Postwar Economic Order</w:t>
      </w:r>
      <w:r>
        <w:rPr>
          <w:rFonts w:ascii="Calibri" w:hAnsi="Calibri"/>
          <w:color w:val="595959"/>
        </w:rPr>
        <w:t xml:space="preserve"> - Foundational theory of the postwar compromise.</w:t>
      </w:r>
    </w:p>
    <w:p>
      <w:pPr>
        <w:spacing w:before="80" w:after="40"/>
      </w:pPr>
      <w:r>
        <w:rPr>
          <w:rFonts w:ascii="Calibri" w:hAnsi="Calibri"/>
          <w:b/>
          <w:color w:val="1F4D78"/>
          <w:sz w:val="22"/>
        </w:rPr>
        <w:t>Reports by international organizations, governments, and think tanks</w:t>
      </w:r>
    </w:p>
    <w:p>
      <w:pPr>
        <w:pStyle w:val="ListBullet"/>
      </w:pPr>
      <w:hyperlink r:id="rId22">
        <w:r>
          <w:rPr>
            <w:color w:val="0563C1"/>
            <w:u w:val="single"/>
          </w:rPr>
          <w:t>World Bank, World Development Report 2020: Trading for Development in the Age of Global Value Chains</w:t>
        </w:r>
      </w:hyperlink>
      <w:r>
        <w:rPr>
          <w:rFonts w:ascii="Calibri" w:hAnsi="Calibri"/>
          <w:color w:val="595959"/>
        </w:rPr>
        <w:t xml:space="preserve"> - International-organization report for connecting Bretton Woods development thinking to production networks.</w:t>
      </w:r>
    </w:p>
    <w:p>
      <w:pPr>
        <w:spacing w:before="80" w:after="40"/>
      </w:pPr>
      <w:r>
        <w:rPr>
          <w:rFonts w:ascii="Calibri" w:hAnsi="Calibri"/>
          <w:b/>
          <w:color w:val="1F4D78"/>
          <w:sz w:val="22"/>
        </w:rPr>
        <w:t>Media, policy analysis, and current affairs</w:t>
      </w:r>
    </w:p>
    <w:p>
      <w:pPr>
        <w:pStyle w:val="ListBullet"/>
      </w:pPr>
      <w:hyperlink r:id="rId23">
        <w:r>
          <w:rPr>
            <w:color w:val="0563C1"/>
            <w:u w:val="single"/>
          </w:rPr>
          <w:t>IMF research and commentary on global financial stability and the international monetary system</w:t>
        </w:r>
      </w:hyperlink>
      <w:r>
        <w:rPr>
          <w:rFonts w:ascii="Calibri" w:hAnsi="Calibri"/>
          <w:color w:val="595959"/>
        </w:rPr>
        <w:t xml:space="preserve"> - Use for current institutional context.</w:t>
      </w:r>
    </w:p>
    <w:p>
      <w:pPr>
        <w:spacing w:before="80" w:after="40"/>
      </w:pPr>
      <w:r>
        <w:rPr>
          <w:rFonts w:ascii="Calibri" w:hAnsi="Calibri"/>
          <w:b/>
          <w:color w:val="1F4D78"/>
          <w:sz w:val="22"/>
        </w:rPr>
        <w:t>Videos, podcasts, and recorded briefings</w:t>
      </w:r>
    </w:p>
    <w:p>
      <w:pPr>
        <w:pStyle w:val="ListBullet"/>
      </w:pPr>
      <w:hyperlink r:id="rId24">
        <w:r>
          <w:rPr>
            <w:color w:val="0563C1"/>
            <w:u w:val="single"/>
          </w:rPr>
          <w:t>IMF videos gateway</w:t>
        </w:r>
      </w:hyperlink>
      <w:r>
        <w:rPr>
          <w:rFonts w:ascii="Calibri" w:hAnsi="Calibri"/>
          <w:color w:val="595959"/>
        </w:rPr>
        <w:t xml:space="preserve"> - Institutional explainers and policy briefings.</w:t>
      </w:r>
    </w:p>
    <w:p>
      <w:pPr>
        <w:spacing w:before="80" w:after="40"/>
      </w:pPr>
      <w:r>
        <w:rPr>
          <w:rFonts w:ascii="Calibri" w:hAnsi="Calibri"/>
          <w:b/>
          <w:color w:val="1F4D78"/>
          <w:sz w:val="22"/>
        </w:rPr>
        <w:t>Primary legal and institutional materials</w:t>
      </w:r>
    </w:p>
    <w:p>
      <w:pPr>
        <w:pStyle w:val="ListBullet"/>
      </w:pPr>
      <w:hyperlink r:id="rId25">
        <w:r>
          <w:rPr>
            <w:color w:val="0563C1"/>
            <w:u w:val="single"/>
          </w:rPr>
          <w:t>IMF Articles of Agreement</w:t>
        </w:r>
      </w:hyperlink>
      <w:r>
        <w:rPr>
          <w:rFonts w:ascii="Calibri" w:hAnsi="Calibri"/>
          <w:color w:val="595959"/>
        </w:rPr>
        <w:t xml:space="preserve"> - Primary legal text for IMF governance.</w:t>
      </w:r>
    </w:p>
    <w:p>
      <w:r>
        <w:br w:type="page"/>
      </w:r>
    </w:p>
    <w:p>
      <w:pPr>
        <w:pStyle w:val="Heading2"/>
      </w:pPr>
      <w:r>
        <w:t>Week 3: WTO Law, Trade Theory, Nondiscrimination, and Legalization</w:t>
      </w:r>
    </w:p>
    <w:p>
      <w:pPr>
        <w:spacing w:after="80"/>
      </w:pPr>
      <w:r>
        <w:rPr>
          <w:rFonts w:ascii="Calibri" w:hAnsi="Calibri"/>
          <w:b/>
        </w:rPr>
        <w:t xml:space="preserve">Problem: </w:t>
      </w:r>
      <w:r>
        <w:rPr>
          <w:rFonts w:ascii="Calibri" w:hAnsi="Calibri"/>
        </w:rPr>
        <w:t>Can a legalized trading system survive when its dispute settlement and negotiating functions are weakened?</w:t>
      </w:r>
    </w:p>
    <w:p>
      <w:pPr>
        <w:spacing w:after="80"/>
      </w:pPr>
      <w:r>
        <w:rPr>
          <w:rFonts w:ascii="Calibri" w:hAnsi="Calibri"/>
          <w:b/>
        </w:rPr>
        <w:t xml:space="preserve">Core claim: </w:t>
      </w:r>
      <w:r>
        <w:rPr>
          <w:rFonts w:ascii="Calibri" w:hAnsi="Calibri"/>
        </w:rPr>
        <w:t>The WTO crisis is not only a dispute-settlement crisis; it is a crisis of bargain updating, institutional authority, and distributional trust.</w:t>
      </w:r>
    </w:p>
    <w:p>
      <w:pPr>
        <w:keepNext w:val="0"/>
      </w:pPr>
      <w:r>
        <w:rPr>
          <w:rFonts w:ascii="Calibri" w:hAnsi="Calibri"/>
        </w:rPr>
        <w:t>This topic examines the WTO as the most legalized part of the postwar economic order and asks what happens when legalization loses political support. Students study nondiscrimination, reciprocity, dispute settlement, and the Appellate Body crisis through legal and IR lenses. The theoretical issue is whether binding adjudication improves cooperation or invites backlash when adjudicators are seen to overreach. The practical issue is immediate: WTO members continue to litigate and negotiate, but the Appellate Body remains unable to hear appeals because of vacancies, weakening the system's compulsory two-tier dispute settlement promise.</w:t>
      </w:r>
    </w:p>
    <w:p>
      <w:pPr>
        <w:pStyle w:val="Heading3"/>
      </w:pPr>
      <w:r>
        <w:t>Theory and Legal Frame</w:t>
      </w:r>
    </w:p>
    <w:p>
      <w:pPr>
        <w:spacing w:after="80"/>
      </w:pPr>
      <w:r>
        <w:rPr>
          <w:rFonts w:ascii="Calibri" w:hAnsi="Calibri"/>
          <w:b/>
        </w:rPr>
        <w:t xml:space="preserve">International law: </w:t>
      </w:r>
      <w:r>
        <w:rPr>
          <w:rFonts w:ascii="Calibri" w:hAnsi="Calibri"/>
        </w:rPr>
        <w:t>nondiscrimination; reciprocity; legalization; compliance</w:t>
      </w:r>
    </w:p>
    <w:p>
      <w:pPr>
        <w:spacing w:after="80"/>
      </w:pPr>
      <w:r>
        <w:rPr>
          <w:rFonts w:ascii="Calibri" w:hAnsi="Calibri"/>
          <w:b/>
        </w:rPr>
        <w:t xml:space="preserve">IR/IPE/geopolitics: </w:t>
      </w:r>
      <w:r>
        <w:rPr>
          <w:rFonts w:ascii="Calibri" w:hAnsi="Calibri"/>
        </w:rPr>
        <w:t>liberal institutionalism; domestic distribution; forum legitimacy</w:t>
      </w:r>
    </w:p>
    <w:p>
      <w:pPr>
        <w:spacing w:after="80"/>
      </w:pPr>
      <w:r>
        <w:rPr>
          <w:rFonts w:ascii="Calibri" w:hAnsi="Calibri"/>
          <w:b/>
        </w:rPr>
        <w:t xml:space="preserve">Legal and institutional materials: </w:t>
      </w:r>
      <w:r>
        <w:rPr>
          <w:rFonts w:ascii="Calibri" w:hAnsi="Calibri"/>
        </w:rPr>
        <w:t>GATT Articles I, III, XX, XXI; DSU; WTO Appellate Body</w:t>
      </w:r>
    </w:p>
    <w:p>
      <w:pPr>
        <w:spacing w:after="80"/>
      </w:pPr>
      <w:r>
        <w:rPr>
          <w:rFonts w:ascii="Calibri" w:hAnsi="Calibri"/>
          <w:b/>
        </w:rPr>
        <w:t xml:space="preserve">Class activity: </w:t>
      </w:r>
      <w:r>
        <w:rPr>
          <w:rFonts w:ascii="Calibri" w:hAnsi="Calibri"/>
        </w:rPr>
        <w:t>Students argue whether a hypothetical trade restriction should be defended under ordinary WTO rules or a security exception.</w:t>
      </w:r>
    </w:p>
    <w:p>
      <w:pPr>
        <w:pStyle w:val="Heading3"/>
      </w:pPr>
      <w:r>
        <w:t>Questions for Seminar Discussion</w:t>
      </w:r>
    </w:p>
    <w:p>
      <w:pPr>
        <w:pStyle w:val="ListBullet"/>
      </w:pPr>
      <w:r>
        <w:rPr>
          <w:rFonts w:ascii="Calibri" w:hAnsi="Calibri"/>
        </w:rPr>
        <w:t>Is WTO dispute settlement a court-like legal system or a diplomatic bargaining mechanism with legal form?</w:t>
      </w:r>
    </w:p>
    <w:p>
      <w:pPr>
        <w:pStyle w:val="ListBullet"/>
      </w:pPr>
      <w:r>
        <w:rPr>
          <w:rFonts w:ascii="Calibri" w:hAnsi="Calibri"/>
        </w:rPr>
        <w:t>What exactly failed in the Appellate Body crisis: appointment politics, legal interpretation, or institutional design?</w:t>
      </w:r>
    </w:p>
    <w:p>
      <w:pPr>
        <w:pStyle w:val="ListBullet"/>
      </w:pPr>
      <w:r>
        <w:rPr>
          <w:rFonts w:ascii="Calibri" w:hAnsi="Calibri"/>
        </w:rPr>
        <w:t>Does legalization favor powerful states, weak states, or repeat players?</w:t>
      </w:r>
    </w:p>
    <w:p>
      <w:pPr>
        <w:pStyle w:val="ListBullet"/>
      </w:pPr>
      <w:r>
        <w:rPr>
          <w:rFonts w:ascii="Calibri" w:hAnsi="Calibri"/>
        </w:rPr>
        <w:t>Should WTO reform restore the old dispute settlement model or design a more politically modest one?</w:t>
      </w:r>
    </w:p>
    <w:p>
      <w:pPr>
        <w:pStyle w:val="ListBullet"/>
      </w:pPr>
      <w:r>
        <w:rPr>
          <w:rFonts w:ascii="Calibri" w:hAnsi="Calibri"/>
        </w:rPr>
        <w:t>Is the Appellate Body impasse a failure of law or a correction of over-legalization?</w:t>
      </w:r>
    </w:p>
    <w:p>
      <w:pPr>
        <w:pStyle w:val="ListBullet"/>
      </w:pPr>
      <w:r>
        <w:rPr>
          <w:rFonts w:ascii="Calibri" w:hAnsi="Calibri"/>
        </w:rPr>
        <w:t>How do national security and industrial policy pressures change nondiscrimination analysis?</w:t>
      </w:r>
    </w:p>
    <w:p>
      <w:pPr>
        <w:pStyle w:val="Heading3"/>
      </w:pPr>
      <w:r>
        <w:t>Recommended Readings and Materials</w:t>
      </w:r>
    </w:p>
    <w:p>
      <w:pPr>
        <w:spacing w:before="80" w:after="40"/>
      </w:pPr>
      <w:r>
        <w:rPr>
          <w:rFonts w:ascii="Calibri" w:hAnsi="Calibri"/>
          <w:b/>
          <w:color w:val="1F4D78"/>
          <w:sz w:val="22"/>
        </w:rPr>
        <w:t>Classic works for theoretical foundations</w:t>
      </w:r>
    </w:p>
    <w:p>
      <w:pPr>
        <w:pStyle w:val="ListBullet"/>
      </w:pPr>
      <w:hyperlink r:id="rId26">
        <w:r>
          <w:rPr>
            <w:color w:val="0563C1"/>
            <w:u w:val="single"/>
          </w:rPr>
          <w:t>John H. Jackson, The World Trading System: Law and Policy of International Economic Relations</w:t>
        </w:r>
      </w:hyperlink>
      <w:r>
        <w:rPr>
          <w:rFonts w:ascii="Calibri" w:hAnsi="Calibri"/>
          <w:color w:val="595959"/>
        </w:rPr>
        <w:t xml:space="preserve"> - Foundational account of GATT/WTO law, trade policy, and institutional design.</w:t>
      </w:r>
    </w:p>
    <w:p>
      <w:pPr>
        <w:pStyle w:val="ListBullet"/>
      </w:pPr>
      <w:r>
        <w:rPr>
          <w:rFonts w:ascii="Calibri" w:hAnsi="Calibri"/>
        </w:rPr>
        <w:t>Peter Van den Bossche and Werner Zdouc, The Law and Policy of the World Trade Organization</w:t>
      </w:r>
      <w:r>
        <w:rPr>
          <w:rFonts w:ascii="Calibri" w:hAnsi="Calibri"/>
          <w:color w:val="595959"/>
        </w:rPr>
        <w:t xml:space="preserve"> - Advanced WTO law reference for nondiscrimination, exceptions, dispute settlement, and trade remedies.</w:t>
      </w:r>
    </w:p>
    <w:p>
      <w:pPr>
        <w:pStyle w:val="ListBullet"/>
      </w:pPr>
      <w:r>
        <w:rPr>
          <w:rFonts w:ascii="Calibri" w:hAnsi="Calibri"/>
        </w:rPr>
        <w:t>Robert E. Hudec, Enforcing International Trade Law: The Evolution of the Modern GATT Legal System</w:t>
      </w:r>
      <w:r>
        <w:rPr>
          <w:rFonts w:ascii="Calibri" w:hAnsi="Calibri"/>
          <w:color w:val="595959"/>
        </w:rPr>
        <w:t xml:space="preserve"> - Classic history of legalization, diplomacy, and enforcement in the GATT/WTO system.</w:t>
      </w:r>
    </w:p>
    <w:p>
      <w:pPr>
        <w:pStyle w:val="ListBullet"/>
      </w:pPr>
      <w:hyperlink r:id="rId11">
        <w:r>
          <w:rPr>
            <w:color w:val="0563C1"/>
            <w:u w:val="single"/>
          </w:rPr>
          <w:t>Andreas F. Lowenfeld, International Economic Law, 2nd ed.</w:t>
        </w:r>
      </w:hyperlink>
      <w:r>
        <w:rPr>
          <w:rFonts w:ascii="Calibri" w:hAnsi="Calibri"/>
          <w:color w:val="595959"/>
        </w:rPr>
        <w:t xml:space="preserve"> - Classic field-defining treatment of trade, money, investment, sanctions, and the public-law architecture of the international economy.</w:t>
      </w:r>
    </w:p>
    <w:p>
      <w:pPr>
        <w:pStyle w:val="ListBullet"/>
      </w:pPr>
      <w:r>
        <w:rPr>
          <w:rFonts w:ascii="Calibri" w:hAnsi="Calibri"/>
        </w:rPr>
        <w:t>Kenneth W. Abbott, Robert O. Keohane, Andrew Moravcsik, Anne-Marie Slaughter and Duncan Snidal, The Concept of Legalization</w:t>
      </w:r>
      <w:r>
        <w:rPr>
          <w:rFonts w:ascii="Calibri" w:hAnsi="Calibri"/>
          <w:color w:val="595959"/>
        </w:rPr>
        <w:t xml:space="preserve"> - Classic framework for obligation, precision, delegation, and legalization in world politics.</w:t>
      </w:r>
    </w:p>
    <w:p>
      <w:pPr>
        <w:pStyle w:val="ListBullet"/>
      </w:pPr>
      <w:hyperlink r:id="rId14">
        <w:r>
          <w:rPr>
            <w:color w:val="0563C1"/>
            <w:u w:val="single"/>
          </w:rPr>
          <w:t>Anne-Marie Slaughter, International Law and International Relations Theory: A Prospectus</w:t>
        </w:r>
      </w:hyperlink>
      <w:r>
        <w:rPr>
          <w:rFonts w:ascii="Calibri" w:hAnsi="Calibri"/>
          <w:color w:val="595959"/>
        </w:rPr>
        <w:t xml:space="preserve"> - Canonical reading for linking international legal analysis with IR theory.</w:t>
      </w:r>
    </w:p>
    <w:p>
      <w:pPr>
        <w:pStyle w:val="ListBullet"/>
      </w:pPr>
      <w:hyperlink r:id="rId21">
        <w:r>
          <w:rPr>
            <w:color w:val="0563C1"/>
            <w:u w:val="single"/>
          </w:rPr>
          <w:t>Robert O. Keohane, After Hegemony: Cooperation and Discord in the World Political Economy</w:t>
        </w:r>
      </w:hyperlink>
      <w:r>
        <w:rPr>
          <w:rFonts w:ascii="Calibri" w:hAnsi="Calibri"/>
          <w:color w:val="595959"/>
        </w:rPr>
        <w:t xml:space="preserve"> - Classic institutionalist account of cooperation after or without hegemonic control.</w:t>
      </w:r>
    </w:p>
    <w:p>
      <w:pPr>
        <w:pStyle w:val="ListBullet"/>
      </w:pPr>
      <w:r>
        <w:rPr>
          <w:rFonts w:ascii="Calibri" w:hAnsi="Calibri"/>
        </w:rPr>
        <w:t>Stephen D. Krasner, Structural Causes and Regime Consequences: Regimes as Intervening Variables</w:t>
      </w:r>
      <w:r>
        <w:rPr>
          <w:rFonts w:ascii="Calibri" w:hAnsi="Calibri"/>
          <w:color w:val="595959"/>
        </w:rPr>
        <w:t xml:space="preserve"> - Classic regime-theory reading for explaining principles, norms, rules, and decision procedures.</w:t>
      </w:r>
    </w:p>
    <w:p>
      <w:pPr>
        <w:spacing w:before="80" w:after="40"/>
      </w:pPr>
      <w:r>
        <w:rPr>
          <w:rFonts w:ascii="Calibri" w:hAnsi="Calibri"/>
          <w:b/>
          <w:color w:val="1F4D78"/>
          <w:sz w:val="22"/>
        </w:rPr>
        <w:t>Books and book chapters</w:t>
      </w:r>
    </w:p>
    <w:p>
      <w:pPr>
        <w:pStyle w:val="ListBullet"/>
      </w:pPr>
      <w:r>
        <w:rPr>
          <w:rFonts w:ascii="Calibri" w:hAnsi="Calibri"/>
        </w:rPr>
        <w:t>Peter Van den Bossche and Werner Zdouc, The Law and Policy of the World Trade Organization</w:t>
      </w:r>
      <w:r>
        <w:rPr>
          <w:rFonts w:ascii="Calibri" w:hAnsi="Calibri"/>
          <w:color w:val="595959"/>
        </w:rPr>
        <w:t xml:space="preserve"> - Core doctrinal and case-based WTO text.</w:t>
      </w:r>
    </w:p>
    <w:p>
      <w:pPr>
        <w:spacing w:before="80" w:after="40"/>
      </w:pPr>
      <w:r>
        <w:rPr>
          <w:rFonts w:ascii="Calibri" w:hAnsi="Calibri"/>
          <w:b/>
          <w:color w:val="1F4D78"/>
          <w:sz w:val="22"/>
        </w:rPr>
        <w:t>Journal articles and scholarly chapters</w:t>
      </w:r>
    </w:p>
    <w:p>
      <w:pPr>
        <w:pStyle w:val="ListBullet"/>
      </w:pPr>
      <w:r>
        <w:rPr>
          <w:rFonts w:ascii="Calibri" w:hAnsi="Calibri"/>
        </w:rPr>
        <w:t>Judith Goldstein, Miles Kahler, Robert Keohane and Anne-Marie Slaughter, Legalization and World Politics</w:t>
      </w:r>
      <w:r>
        <w:rPr>
          <w:rFonts w:ascii="Calibri" w:hAnsi="Calibri"/>
          <w:color w:val="595959"/>
        </w:rPr>
        <w:t xml:space="preserve"> - Theoretical vocabulary for obligation, precision, and delegation.</w:t>
      </w:r>
    </w:p>
    <w:p>
      <w:pPr>
        <w:spacing w:before="80" w:after="40"/>
      </w:pPr>
      <w:r>
        <w:rPr>
          <w:rFonts w:ascii="Calibri" w:hAnsi="Calibri"/>
          <w:b/>
          <w:color w:val="1F4D78"/>
          <w:sz w:val="22"/>
        </w:rPr>
        <w:t>Reports by international organizations, governments, and think tanks</w:t>
      </w:r>
    </w:p>
    <w:p>
      <w:pPr>
        <w:pStyle w:val="ListBullet"/>
      </w:pPr>
      <w:hyperlink r:id="rId27">
        <w:r>
          <w:rPr>
            <w:color w:val="0563C1"/>
            <w:u w:val="single"/>
          </w:rPr>
          <w:t>WTO, The WTO Dispute Settlement System: One-Page Case Summaries</w:t>
        </w:r>
      </w:hyperlink>
      <w:r>
        <w:rPr>
          <w:rFonts w:ascii="Calibri" w:hAnsi="Calibri"/>
          <w:color w:val="595959"/>
        </w:rPr>
        <w:t xml:space="preserve"> - Official WTO dispute settlement materials for practical case orientation.</w:t>
      </w:r>
    </w:p>
    <w:p>
      <w:pPr>
        <w:spacing w:before="80" w:after="40"/>
      </w:pPr>
      <w:r>
        <w:rPr>
          <w:rFonts w:ascii="Calibri" w:hAnsi="Calibri"/>
          <w:b/>
          <w:color w:val="1F4D78"/>
          <w:sz w:val="22"/>
        </w:rPr>
        <w:t>Media, policy analysis, and current affairs</w:t>
      </w:r>
    </w:p>
    <w:p>
      <w:pPr>
        <w:pStyle w:val="ListBullet"/>
      </w:pPr>
      <w:hyperlink r:id="rId28">
        <w:r>
          <w:rPr>
            <w:color w:val="0563C1"/>
            <w:u w:val="single"/>
          </w:rPr>
          <w:t>CIGI analysis and video on modernizing WTO dispute settlement</w:t>
        </w:r>
      </w:hyperlink>
      <w:r>
        <w:rPr>
          <w:rFonts w:ascii="Calibri" w:hAnsi="Calibri"/>
          <w:color w:val="595959"/>
        </w:rPr>
        <w:t xml:space="preserve"> - Useful policy discussion of reform choices.</w:t>
      </w:r>
    </w:p>
    <w:p>
      <w:pPr>
        <w:spacing w:before="80" w:after="40"/>
      </w:pPr>
      <w:r>
        <w:rPr>
          <w:rFonts w:ascii="Calibri" w:hAnsi="Calibri"/>
          <w:b/>
          <w:color w:val="1F4D78"/>
          <w:sz w:val="22"/>
        </w:rPr>
        <w:t>Videos, podcasts, and recorded briefings</w:t>
      </w:r>
    </w:p>
    <w:p>
      <w:pPr>
        <w:pStyle w:val="ListBullet"/>
      </w:pPr>
      <w:hyperlink r:id="rId18">
        <w:r>
          <w:rPr>
            <w:color w:val="0563C1"/>
            <w:u w:val="single"/>
          </w:rPr>
          <w:t>WTO videos and webcasts</w:t>
        </w:r>
      </w:hyperlink>
      <w:r>
        <w:rPr>
          <w:rFonts w:ascii="Calibri" w:hAnsi="Calibri"/>
          <w:color w:val="595959"/>
        </w:rPr>
        <w:t xml:space="preserve"> - Use WTO videos for institutional background.</w:t>
      </w:r>
    </w:p>
    <w:p>
      <w:pPr>
        <w:spacing w:before="80" w:after="40"/>
      </w:pPr>
      <w:r>
        <w:rPr>
          <w:rFonts w:ascii="Calibri" w:hAnsi="Calibri"/>
          <w:b/>
          <w:color w:val="1F4D78"/>
          <w:sz w:val="22"/>
        </w:rPr>
        <w:t>Primary legal and institutional materials</w:t>
      </w:r>
    </w:p>
    <w:p>
      <w:pPr>
        <w:pStyle w:val="ListBullet"/>
      </w:pPr>
      <w:hyperlink r:id="rId29">
        <w:r>
          <w:rPr>
            <w:color w:val="0563C1"/>
            <w:u w:val="single"/>
          </w:rPr>
          <w:t>WTO Appellate Body official page</w:t>
        </w:r>
      </w:hyperlink>
      <w:r>
        <w:rPr>
          <w:rFonts w:ascii="Calibri" w:hAnsi="Calibri"/>
          <w:color w:val="595959"/>
        </w:rPr>
        <w:t xml:space="preserve"> - Confirms current institutional status and official description.</w:t>
      </w:r>
    </w:p>
    <w:p>
      <w:r>
        <w:br w:type="page"/>
      </w:r>
    </w:p>
    <w:p>
      <w:pPr>
        <w:pStyle w:val="Heading2"/>
      </w:pPr>
      <w:r>
        <w:t>Week 4: Trade War and International Economic Negotiations</w:t>
      </w:r>
    </w:p>
    <w:p>
      <w:pPr>
        <w:spacing w:after="80"/>
      </w:pPr>
      <w:r>
        <w:rPr>
          <w:rFonts w:ascii="Calibri" w:hAnsi="Calibri"/>
          <w:b/>
        </w:rPr>
        <w:t xml:space="preserve">Problem: </w:t>
      </w:r>
      <w:r>
        <w:rPr>
          <w:rFonts w:ascii="Calibri" w:hAnsi="Calibri"/>
        </w:rPr>
        <w:t>When do tariffs, retaliation, and negotiation become legal strategy rather than a breakdown of legal order?</w:t>
      </w:r>
    </w:p>
    <w:p>
      <w:pPr>
        <w:spacing w:after="80"/>
      </w:pPr>
      <w:r>
        <w:rPr>
          <w:rFonts w:ascii="Calibri" w:hAnsi="Calibri"/>
          <w:b/>
        </w:rPr>
        <w:t xml:space="preserve">Core claim: </w:t>
      </w:r>
      <w:r>
        <w:rPr>
          <w:rFonts w:ascii="Calibri" w:hAnsi="Calibri"/>
        </w:rPr>
        <w:t>Trade wars expose the limits of legalization because governments use domestic law, bargaining leverage, and institutional pressure together.</w:t>
      </w:r>
    </w:p>
    <w:p>
      <w:pPr>
        <w:keepNext w:val="0"/>
      </w:pPr>
      <w:r>
        <w:rPr>
          <w:rFonts w:ascii="Calibri" w:hAnsi="Calibri"/>
        </w:rPr>
        <w:t>This topic treats trade war not as an exception to international economic law but as one of the ways states use law, domestic authority, and bargaining power together. Students examine tariffs, retaliation, Section 301, WTO constraints, and negotiation theory. The theoretical frame combines reciprocity, two-level games, coercive bargaining, and domestic coalition politics. Cutting-edge practice includes renewed tariff escalation, strategic-sector tariffs, supply-chain responses, and the use of plurilateral negotiations such as investment facilitation to shape rules outside comprehensive multilateral rounds. The class asks whether trade war is a failure of law, a bargaining technique inside law, or a symptom of a deeper shift in economic order.</w:t>
      </w:r>
    </w:p>
    <w:p>
      <w:pPr>
        <w:pStyle w:val="Heading3"/>
      </w:pPr>
      <w:r>
        <w:t>Theory and Legal Frame</w:t>
      </w:r>
    </w:p>
    <w:p>
      <w:pPr>
        <w:spacing w:after="80"/>
      </w:pPr>
      <w:r>
        <w:rPr>
          <w:rFonts w:ascii="Calibri" w:hAnsi="Calibri"/>
          <w:b/>
        </w:rPr>
        <w:t xml:space="preserve">International law: </w:t>
      </w:r>
      <w:r>
        <w:rPr>
          <w:rFonts w:ascii="Calibri" w:hAnsi="Calibri"/>
        </w:rPr>
        <w:t>unilateralism; retaliation; safeguards and countermeasures; WTO compatibility</w:t>
      </w:r>
    </w:p>
    <w:p>
      <w:pPr>
        <w:spacing w:after="80"/>
      </w:pPr>
      <w:r>
        <w:rPr>
          <w:rFonts w:ascii="Calibri" w:hAnsi="Calibri"/>
          <w:b/>
        </w:rPr>
        <w:t xml:space="preserve">IR/IPE/geopolitics: </w:t>
      </w:r>
      <w:r>
        <w:rPr>
          <w:rFonts w:ascii="Calibri" w:hAnsi="Calibri"/>
        </w:rPr>
        <w:t>two-level games; bargaining theory; reciprocity; audience costs</w:t>
      </w:r>
    </w:p>
    <w:p>
      <w:pPr>
        <w:spacing w:after="80"/>
      </w:pPr>
      <w:r>
        <w:rPr>
          <w:rFonts w:ascii="Calibri" w:hAnsi="Calibri"/>
          <w:b/>
        </w:rPr>
        <w:t xml:space="preserve">Legal and institutional materials: </w:t>
      </w:r>
      <w:r>
        <w:rPr>
          <w:rFonts w:ascii="Calibri" w:hAnsi="Calibri"/>
        </w:rPr>
        <w:t>US Section 301, WTO retaliation rules, IFD plurilateral negotiation</w:t>
      </w:r>
    </w:p>
    <w:p>
      <w:pPr>
        <w:spacing w:after="80"/>
      </w:pPr>
      <w:r>
        <w:rPr>
          <w:rFonts w:ascii="Calibri" w:hAnsi="Calibri"/>
          <w:b/>
        </w:rPr>
        <w:t xml:space="preserve">Class activity: </w:t>
      </w:r>
      <w:r>
        <w:rPr>
          <w:rFonts w:ascii="Calibri" w:hAnsi="Calibri"/>
        </w:rPr>
        <w:t>Simulate a WTO-adjacent negotiation over tariffs, technology transfer, and face-saving settlement terms.</w:t>
      </w:r>
    </w:p>
    <w:p>
      <w:pPr>
        <w:pStyle w:val="Heading3"/>
      </w:pPr>
      <w:r>
        <w:t>Questions for Seminar Discussion</w:t>
      </w:r>
    </w:p>
    <w:p>
      <w:pPr>
        <w:pStyle w:val="ListBullet"/>
      </w:pPr>
      <w:r>
        <w:rPr>
          <w:rFonts w:ascii="Calibri" w:hAnsi="Calibri"/>
        </w:rPr>
        <w:t>When does lawful pressure become unlawful unilateralism?</w:t>
      </w:r>
    </w:p>
    <w:p>
      <w:pPr>
        <w:pStyle w:val="ListBullet"/>
      </w:pPr>
      <w:r>
        <w:rPr>
          <w:rFonts w:ascii="Calibri" w:hAnsi="Calibri"/>
        </w:rPr>
        <w:t>How do tariffs operate simultaneously as legal measure, bargaining chip, and domestic political signal?</w:t>
      </w:r>
    </w:p>
    <w:p>
      <w:pPr>
        <w:pStyle w:val="ListBullet"/>
      </w:pPr>
      <w:r>
        <w:rPr>
          <w:rFonts w:ascii="Calibri" w:hAnsi="Calibri"/>
        </w:rPr>
        <w:t>Can WTO dispute settlement resolve a trade war if the underlying conflict is about industrial and technological power?</w:t>
      </w:r>
    </w:p>
    <w:p>
      <w:pPr>
        <w:pStyle w:val="ListBullet"/>
      </w:pPr>
      <w:r>
        <w:rPr>
          <w:rFonts w:ascii="Calibri" w:hAnsi="Calibri"/>
        </w:rPr>
        <w:t>What negotiation strategies are available to a middle power caught between US and China trade measures?</w:t>
      </w:r>
    </w:p>
    <w:p>
      <w:pPr>
        <w:pStyle w:val="ListBullet"/>
      </w:pPr>
      <w:r>
        <w:rPr>
          <w:rFonts w:ascii="Calibri" w:hAnsi="Calibri"/>
        </w:rPr>
        <w:t>Can unilateral tariffs be defended as bargaining instruments inside a legal order?</w:t>
      </w:r>
    </w:p>
    <w:p>
      <w:pPr>
        <w:pStyle w:val="ListBullet"/>
      </w:pPr>
      <w:r>
        <w:rPr>
          <w:rFonts w:ascii="Calibri" w:hAnsi="Calibri"/>
        </w:rPr>
        <w:t>How do domestic coalitions shape international economic negotiation positions?</w:t>
      </w:r>
    </w:p>
    <w:p>
      <w:pPr>
        <w:pStyle w:val="Heading3"/>
      </w:pPr>
      <w:r>
        <w:t>Recommended Readings and Materials</w:t>
      </w:r>
    </w:p>
    <w:p>
      <w:pPr>
        <w:spacing w:before="80" w:after="40"/>
      </w:pPr>
      <w:r>
        <w:rPr>
          <w:rFonts w:ascii="Calibri" w:hAnsi="Calibri"/>
          <w:b/>
          <w:color w:val="1F4D78"/>
          <w:sz w:val="22"/>
        </w:rPr>
        <w:t>Classic works for theoretical foundations</w:t>
      </w:r>
    </w:p>
    <w:p>
      <w:pPr>
        <w:pStyle w:val="ListBullet"/>
      </w:pPr>
      <w:r>
        <w:rPr>
          <w:rFonts w:ascii="Calibri" w:hAnsi="Calibri"/>
        </w:rPr>
        <w:t>Robert D. Putnam, Diplomacy and Domestic Politics: The Logic of Two-Level Games</w:t>
      </w:r>
      <w:r>
        <w:rPr>
          <w:rFonts w:ascii="Calibri" w:hAnsi="Calibri"/>
          <w:color w:val="595959"/>
        </w:rPr>
        <w:t xml:space="preserve"> - Foundational theory for linking international bargaining and domestic politics.</w:t>
      </w:r>
    </w:p>
    <w:p>
      <w:pPr>
        <w:pStyle w:val="ListBullet"/>
      </w:pPr>
      <w:r>
        <w:rPr>
          <w:rFonts w:ascii="Calibri" w:hAnsi="Calibri"/>
        </w:rPr>
        <w:t>Thomas C. Schelling, The Strategy of Conflict</w:t>
      </w:r>
      <w:r>
        <w:rPr>
          <w:rFonts w:ascii="Calibri" w:hAnsi="Calibri"/>
          <w:color w:val="595959"/>
        </w:rPr>
        <w:t xml:space="preserve"> - Classic bargaining theory for threats, commitments, retaliation, and negotiation leverage.</w:t>
      </w:r>
    </w:p>
    <w:p>
      <w:pPr>
        <w:pStyle w:val="ListBullet"/>
      </w:pPr>
      <w:r>
        <w:rPr>
          <w:rFonts w:ascii="Calibri" w:hAnsi="Calibri"/>
        </w:rPr>
        <w:t>Bernard Hoekman and Michel Kostecki, The Political Economy of the World Trading System</w:t>
      </w:r>
      <w:r>
        <w:rPr>
          <w:rFonts w:ascii="Calibri" w:hAnsi="Calibri"/>
          <w:color w:val="595959"/>
        </w:rPr>
        <w:t xml:space="preserve"> - Classic trade-policy text linking WTO rules, negotiation incentives, and political economy.</w:t>
      </w:r>
    </w:p>
    <w:p>
      <w:pPr>
        <w:pStyle w:val="ListBullet"/>
      </w:pPr>
      <w:hyperlink r:id="rId26">
        <w:r>
          <w:rPr>
            <w:color w:val="0563C1"/>
            <w:u w:val="single"/>
          </w:rPr>
          <w:t>John H. Jackson, The World Trading System: Law and Policy of International Economic Relations</w:t>
        </w:r>
      </w:hyperlink>
      <w:r>
        <w:rPr>
          <w:rFonts w:ascii="Calibri" w:hAnsi="Calibri"/>
          <w:color w:val="595959"/>
        </w:rPr>
        <w:t xml:space="preserve"> - Foundational account of GATT/WTO law, trade policy, and institutional design.</w:t>
      </w:r>
    </w:p>
    <w:p>
      <w:pPr>
        <w:pStyle w:val="ListBullet"/>
      </w:pPr>
      <w:hyperlink r:id="rId11">
        <w:r>
          <w:rPr>
            <w:color w:val="0563C1"/>
            <w:u w:val="single"/>
          </w:rPr>
          <w:t>Andreas F. Lowenfeld, International Economic Law, 2nd ed.</w:t>
        </w:r>
      </w:hyperlink>
      <w:r>
        <w:rPr>
          <w:rFonts w:ascii="Calibri" w:hAnsi="Calibri"/>
          <w:color w:val="595959"/>
        </w:rPr>
        <w:t xml:space="preserve"> - Classic field-defining treatment of trade, money, investment, sanctions, and the public-law architecture of the international economy.</w:t>
      </w:r>
    </w:p>
    <w:p>
      <w:pPr>
        <w:pStyle w:val="ListBullet"/>
      </w:pPr>
      <w:hyperlink r:id="rId14">
        <w:r>
          <w:rPr>
            <w:color w:val="0563C1"/>
            <w:u w:val="single"/>
          </w:rPr>
          <w:t>Anne-Marie Slaughter, International Law and International Relations Theory: A Prospectus</w:t>
        </w:r>
      </w:hyperlink>
      <w:r>
        <w:rPr>
          <w:rFonts w:ascii="Calibri" w:hAnsi="Calibri"/>
          <w:color w:val="595959"/>
        </w:rPr>
        <w:t xml:space="preserve"> - Canonical reading for linking international legal analysis with IR theory.</w:t>
      </w:r>
    </w:p>
    <w:p>
      <w:pPr>
        <w:pStyle w:val="ListBullet"/>
      </w:pPr>
      <w:r>
        <w:rPr>
          <w:rFonts w:ascii="Calibri" w:hAnsi="Calibri"/>
        </w:rPr>
        <w:t>Robert O. Keohane and Joseph S. Nye, Power and Interdependence</w:t>
      </w:r>
      <w:r>
        <w:rPr>
          <w:rFonts w:ascii="Calibri" w:hAnsi="Calibri"/>
          <w:color w:val="595959"/>
        </w:rPr>
        <w:t xml:space="preserve"> - Classic theory of complex interdependence and asymmetrical vulnerability.</w:t>
      </w:r>
    </w:p>
    <w:p>
      <w:pPr>
        <w:pStyle w:val="ListBullet"/>
      </w:pPr>
      <w:r>
        <w:rPr>
          <w:rFonts w:ascii="Calibri" w:hAnsi="Calibri"/>
        </w:rPr>
        <w:t>Robert Gilpin, Global Political Economy: Understanding the International Economic Order</w:t>
      </w:r>
      <w:r>
        <w:rPr>
          <w:rFonts w:ascii="Calibri" w:hAnsi="Calibri"/>
          <w:color w:val="595959"/>
        </w:rPr>
        <w:t xml:space="preserve"> - Classic IPE account of power, markets, hegemony, and economic order.</w:t>
      </w:r>
    </w:p>
    <w:p>
      <w:pPr>
        <w:spacing w:before="80" w:after="40"/>
      </w:pPr>
      <w:r>
        <w:rPr>
          <w:rFonts w:ascii="Calibri" w:hAnsi="Calibri"/>
          <w:b/>
          <w:color w:val="1F4D78"/>
          <w:sz w:val="22"/>
        </w:rPr>
        <w:t>Books and book chapters</w:t>
      </w:r>
    </w:p>
    <w:p>
      <w:pPr>
        <w:pStyle w:val="ListBullet"/>
      </w:pPr>
      <w:r>
        <w:rPr>
          <w:rFonts w:ascii="Calibri" w:hAnsi="Calibri"/>
        </w:rPr>
        <w:t>Bernard Hoekman and Michel Kostecki, The Political Economy of the World Trading System</w:t>
      </w:r>
      <w:r>
        <w:rPr>
          <w:rFonts w:ascii="Calibri" w:hAnsi="Calibri"/>
          <w:color w:val="595959"/>
        </w:rPr>
        <w:t xml:space="preserve"> - Trade negotiations, institutions, and political economy.</w:t>
      </w:r>
    </w:p>
    <w:p>
      <w:pPr>
        <w:spacing w:before="80" w:after="40"/>
      </w:pPr>
      <w:r>
        <w:rPr>
          <w:rFonts w:ascii="Calibri" w:hAnsi="Calibri"/>
          <w:b/>
          <w:color w:val="1F4D78"/>
          <w:sz w:val="22"/>
        </w:rPr>
        <w:t>Journal articles and scholarly chapters</w:t>
      </w:r>
    </w:p>
    <w:p>
      <w:pPr>
        <w:pStyle w:val="ListBullet"/>
      </w:pPr>
      <w:r>
        <w:rPr>
          <w:rFonts w:ascii="Calibri" w:hAnsi="Calibri"/>
        </w:rPr>
        <w:t>Robert Putnam, Diplomacy and Domestic Politics: The Logic of Two-Level Games</w:t>
      </w:r>
      <w:r>
        <w:rPr>
          <w:rFonts w:ascii="Calibri" w:hAnsi="Calibri"/>
          <w:color w:val="595959"/>
        </w:rPr>
        <w:t xml:space="preserve"> - Foundational theory for international negotiation and domestic constraints.</w:t>
      </w:r>
    </w:p>
    <w:p>
      <w:pPr>
        <w:spacing w:before="80" w:after="40"/>
      </w:pPr>
      <w:r>
        <w:rPr>
          <w:rFonts w:ascii="Calibri" w:hAnsi="Calibri"/>
          <w:b/>
          <w:color w:val="1F4D78"/>
          <w:sz w:val="22"/>
        </w:rPr>
        <w:t>Reports by international organizations, governments, and think tanks</w:t>
      </w:r>
    </w:p>
    <w:p>
      <w:pPr>
        <w:pStyle w:val="ListBullet"/>
      </w:pPr>
      <w:hyperlink r:id="rId30">
        <w:r>
          <w:rPr>
            <w:color w:val="0563C1"/>
            <w:u w:val="single"/>
          </w:rPr>
          <w:t>Peterson Institute for International Economics, analyses on US-China tariffs and trade conflict</w:t>
        </w:r>
      </w:hyperlink>
      <w:r>
        <w:rPr>
          <w:rFonts w:ascii="Calibri" w:hAnsi="Calibri"/>
          <w:color w:val="595959"/>
        </w:rPr>
        <w:t xml:space="preserve"> - Think-tank material for policy and empirical context on tariff bargaining.</w:t>
      </w:r>
    </w:p>
    <w:p>
      <w:pPr>
        <w:spacing w:before="80" w:after="40"/>
      </w:pPr>
      <w:r>
        <w:rPr>
          <w:rFonts w:ascii="Calibri" w:hAnsi="Calibri"/>
          <w:b/>
          <w:color w:val="1F4D78"/>
          <w:sz w:val="22"/>
        </w:rPr>
        <w:t>Media, policy analysis, and current affairs</w:t>
      </w:r>
    </w:p>
    <w:p>
      <w:pPr>
        <w:pStyle w:val="ListBullet"/>
      </w:pPr>
      <w:hyperlink r:id="rId31">
        <w:r>
          <w:rPr>
            <w:color w:val="0563C1"/>
            <w:u w:val="single"/>
          </w:rPr>
          <w:t>Council on Foreign Relations, The U.S.-China Trade War, with Zoe Liu</w:t>
        </w:r>
      </w:hyperlink>
      <w:r>
        <w:rPr>
          <w:rFonts w:ascii="Calibri" w:hAnsi="Calibri"/>
          <w:color w:val="595959"/>
        </w:rPr>
        <w:t xml:space="preserve"> - Recent discussion of tariff escalation and China strategy.</w:t>
      </w:r>
    </w:p>
    <w:p>
      <w:pPr>
        <w:spacing w:before="80" w:after="40"/>
      </w:pPr>
      <w:r>
        <w:rPr>
          <w:rFonts w:ascii="Calibri" w:hAnsi="Calibri"/>
          <w:b/>
          <w:color w:val="1F4D78"/>
          <w:sz w:val="22"/>
        </w:rPr>
        <w:t>Videos, podcasts, and recorded briefings</w:t>
      </w:r>
    </w:p>
    <w:p>
      <w:pPr>
        <w:pStyle w:val="ListBullet"/>
      </w:pPr>
      <w:hyperlink r:id="rId32">
        <w:r>
          <w:rPr>
            <w:color w:val="0563C1"/>
            <w:u w:val="single"/>
          </w:rPr>
          <w:t>PBS FRONTLINE, How Trump's China Trade War Played Out</w:t>
        </w:r>
      </w:hyperlink>
      <w:r>
        <w:rPr>
          <w:rFonts w:ascii="Calibri" w:hAnsi="Calibri"/>
          <w:color w:val="595959"/>
        </w:rPr>
        <w:t xml:space="preserve"> - Accessible video background for the politics of tariff conflict.</w:t>
      </w:r>
    </w:p>
    <w:p>
      <w:pPr>
        <w:spacing w:before="80" w:after="40"/>
      </w:pPr>
      <w:r>
        <w:rPr>
          <w:rFonts w:ascii="Calibri" w:hAnsi="Calibri"/>
          <w:b/>
          <w:color w:val="1F4D78"/>
          <w:sz w:val="22"/>
        </w:rPr>
        <w:t>Primary legal and institutional materials</w:t>
      </w:r>
    </w:p>
    <w:p>
      <w:pPr>
        <w:pStyle w:val="ListBullet"/>
      </w:pPr>
      <w:hyperlink r:id="rId33">
        <w:r>
          <w:rPr>
            <w:color w:val="0563C1"/>
            <w:u w:val="single"/>
          </w:rPr>
          <w:t>USTR Four-Year Review of China Section 301 tariff actions</w:t>
        </w:r>
      </w:hyperlink>
      <w:r>
        <w:rPr>
          <w:rFonts w:ascii="Calibri" w:hAnsi="Calibri"/>
          <w:color w:val="595959"/>
        </w:rPr>
        <w:t xml:space="preserve"> - Official US source for Section 301 continuation and modification.</w:t>
      </w:r>
    </w:p>
    <w:p>
      <w:r>
        <w:br w:type="page"/>
      </w:r>
    </w:p>
    <w:p>
      <w:pPr>
        <w:pStyle w:val="Heading2"/>
      </w:pPr>
      <w:r>
        <w:t>Week 5: Regionalism and Minilateralism</w:t>
      </w:r>
    </w:p>
    <w:p>
      <w:pPr>
        <w:spacing w:after="80"/>
      </w:pPr>
      <w:r>
        <w:rPr>
          <w:rFonts w:ascii="Calibri" w:hAnsi="Calibri"/>
          <w:b/>
        </w:rPr>
        <w:t xml:space="preserve">Problem: </w:t>
      </w:r>
      <w:r>
        <w:rPr>
          <w:rFonts w:ascii="Calibri" w:hAnsi="Calibri"/>
        </w:rPr>
        <w:t>Are regional and minilateral arrangements building blocks, escape routes, or rival constitutional projects?</w:t>
      </w:r>
    </w:p>
    <w:p>
      <w:pPr>
        <w:spacing w:after="80"/>
      </w:pPr>
      <w:r>
        <w:rPr>
          <w:rFonts w:ascii="Calibri" w:hAnsi="Calibri"/>
          <w:b/>
        </w:rPr>
        <w:t xml:space="preserve">Core claim: </w:t>
      </w:r>
      <w:r>
        <w:rPr>
          <w:rFonts w:ascii="Calibri" w:hAnsi="Calibri"/>
        </w:rPr>
        <w:t>Regionalism now does more than liberalize trade; it sorts economies into rule communities and strategic supply-chain networks.</w:t>
      </w:r>
    </w:p>
    <w:p>
      <w:pPr>
        <w:keepNext w:val="0"/>
      </w:pPr>
      <w:r>
        <w:rPr>
          <w:rFonts w:ascii="Calibri" w:hAnsi="Calibri"/>
        </w:rPr>
        <w:t>This topic studies regionalism and minilateralism as central forms of contemporary economic ordering. CPTPP, RCEP, and IPEF show different models: deep rule-making with market access, ASEAN-centered pragmatic integration, and US-led modular cooperation without a conventional tariff bargain. The theory combines treaty design, fragmentation, clubs, competitive liberalization, and strategic alignment. In practice, regional economic arrangements increasingly organize supply chains, digital rules, SOE disciplines, labor and environment standards, and strategic partnerships. Students consider whether these arrangements complement WTO multilateralism or accelerate the emergence of rival economic blocs.</w:t>
      </w:r>
    </w:p>
    <w:p>
      <w:pPr>
        <w:pStyle w:val="Heading3"/>
      </w:pPr>
      <w:r>
        <w:t>Theory and Legal Frame</w:t>
      </w:r>
    </w:p>
    <w:p>
      <w:pPr>
        <w:spacing w:after="80"/>
      </w:pPr>
      <w:r>
        <w:rPr>
          <w:rFonts w:ascii="Calibri" w:hAnsi="Calibri"/>
          <w:b/>
        </w:rPr>
        <w:t xml:space="preserve">International law: </w:t>
      </w:r>
      <w:r>
        <w:rPr>
          <w:rFonts w:ascii="Calibri" w:hAnsi="Calibri"/>
        </w:rPr>
        <w:t>WTO Article XXIV; plurilateralism; fragmentation; treaty design</w:t>
      </w:r>
    </w:p>
    <w:p>
      <w:pPr>
        <w:spacing w:after="80"/>
      </w:pPr>
      <w:r>
        <w:rPr>
          <w:rFonts w:ascii="Calibri" w:hAnsi="Calibri"/>
          <w:b/>
        </w:rPr>
        <w:t xml:space="preserve">IR/IPE/geopolitics: </w:t>
      </w:r>
      <w:r>
        <w:rPr>
          <w:rFonts w:ascii="Calibri" w:hAnsi="Calibri"/>
        </w:rPr>
        <w:t>clubs; minilateralism; competitive liberalization; strategic alignment</w:t>
      </w:r>
    </w:p>
    <w:p>
      <w:pPr>
        <w:spacing w:after="80"/>
      </w:pPr>
      <w:r>
        <w:rPr>
          <w:rFonts w:ascii="Calibri" w:hAnsi="Calibri"/>
          <w:b/>
        </w:rPr>
        <w:t xml:space="preserve">Legal and institutional materials: </w:t>
      </w:r>
      <w:r>
        <w:rPr>
          <w:rFonts w:ascii="Calibri" w:hAnsi="Calibri"/>
        </w:rPr>
        <w:t>CPTPP, RCEP, IPEF, WTO regional trade agreement rules</w:t>
      </w:r>
    </w:p>
    <w:p>
      <w:pPr>
        <w:spacing w:after="80"/>
      </w:pPr>
      <w:r>
        <w:rPr>
          <w:rFonts w:ascii="Calibri" w:hAnsi="Calibri"/>
          <w:b/>
        </w:rPr>
        <w:t xml:space="preserve">Class activity: </w:t>
      </w:r>
      <w:r>
        <w:rPr>
          <w:rFonts w:ascii="Calibri" w:hAnsi="Calibri"/>
        </w:rPr>
        <w:t>Compare CPTPP, RCEP, and IPEF across market access, dispute settlement, supply chains, and strategic signaling.</w:t>
      </w:r>
    </w:p>
    <w:p>
      <w:pPr>
        <w:pStyle w:val="Heading3"/>
      </w:pPr>
      <w:r>
        <w:t>Questions for Seminar Discussion</w:t>
      </w:r>
    </w:p>
    <w:p>
      <w:pPr>
        <w:pStyle w:val="ListBullet"/>
      </w:pPr>
      <w:r>
        <w:rPr>
          <w:rFonts w:ascii="Calibri" w:hAnsi="Calibri"/>
        </w:rPr>
        <w:t>Is CPTPP a trade agreement, a regulatory constitution, or a geopolitical signal?</w:t>
      </w:r>
    </w:p>
    <w:p>
      <w:pPr>
        <w:pStyle w:val="ListBullet"/>
      </w:pPr>
      <w:r>
        <w:rPr>
          <w:rFonts w:ascii="Calibri" w:hAnsi="Calibri"/>
        </w:rPr>
        <w:t>Does RCEP represent lower ambition, Asian pragmatism, or a different theory of economic integration?</w:t>
      </w:r>
    </w:p>
    <w:p>
      <w:pPr>
        <w:pStyle w:val="ListBullet"/>
      </w:pPr>
      <w:r>
        <w:rPr>
          <w:rFonts w:ascii="Calibri" w:hAnsi="Calibri"/>
        </w:rPr>
        <w:t>Can IPEF matter without traditional market-access commitments?</w:t>
      </w:r>
    </w:p>
    <w:p>
      <w:pPr>
        <w:pStyle w:val="ListBullet"/>
      </w:pPr>
      <w:r>
        <w:rPr>
          <w:rFonts w:ascii="Calibri" w:hAnsi="Calibri"/>
        </w:rPr>
        <w:t>When does regionalism become fragmentation?</w:t>
      </w:r>
    </w:p>
    <w:p>
      <w:pPr>
        <w:pStyle w:val="ListBullet"/>
      </w:pPr>
      <w:r>
        <w:rPr>
          <w:rFonts w:ascii="Calibri" w:hAnsi="Calibri"/>
        </w:rPr>
        <w:t>Does CPTPP discipline state capitalism more effectively than RCEP?</w:t>
      </w:r>
    </w:p>
    <w:p>
      <w:pPr>
        <w:pStyle w:val="ListBullet"/>
      </w:pPr>
      <w:r>
        <w:rPr>
          <w:rFonts w:ascii="Calibri" w:hAnsi="Calibri"/>
        </w:rPr>
        <w:t>Is IPEF a trade agreement, a governance platform, or an instrument of alignment?</w:t>
      </w:r>
    </w:p>
    <w:p>
      <w:pPr>
        <w:pStyle w:val="Heading3"/>
      </w:pPr>
      <w:r>
        <w:t>Recommended Readings and Materials</w:t>
      </w:r>
    </w:p>
    <w:p>
      <w:pPr>
        <w:spacing w:before="80" w:after="40"/>
      </w:pPr>
      <w:r>
        <w:rPr>
          <w:rFonts w:ascii="Calibri" w:hAnsi="Calibri"/>
          <w:b/>
          <w:color w:val="1F4D78"/>
          <w:sz w:val="22"/>
        </w:rPr>
        <w:t>Classic works for theoretical foundations</w:t>
      </w:r>
    </w:p>
    <w:p>
      <w:pPr>
        <w:pStyle w:val="ListBullet"/>
      </w:pPr>
      <w:r>
        <w:rPr>
          <w:rFonts w:ascii="Calibri" w:hAnsi="Calibri"/>
        </w:rPr>
        <w:t>Jagdish Bhagwati, Termites in the Trading System: How Preferential Agreements Undermine Free Trade</w:t>
      </w:r>
      <w:r>
        <w:rPr>
          <w:rFonts w:ascii="Calibri" w:hAnsi="Calibri"/>
          <w:color w:val="595959"/>
        </w:rPr>
        <w:t xml:space="preserve"> - Classic critique of preferential trade agreements and fragmentation in the trading system.</w:t>
      </w:r>
    </w:p>
    <w:p>
      <w:pPr>
        <w:pStyle w:val="ListBullet"/>
      </w:pPr>
      <w:r>
        <w:rPr>
          <w:rFonts w:ascii="Calibri" w:hAnsi="Calibri"/>
        </w:rPr>
        <w:t>Gregory Shaffer, Emerging Powers and the World Trading System</w:t>
      </w:r>
      <w:r>
        <w:rPr>
          <w:rFonts w:ascii="Calibri" w:hAnsi="Calibri"/>
          <w:color w:val="595959"/>
        </w:rPr>
        <w:t xml:space="preserve"> - Major contemporary work on emerging powers, institutional change, and the future of international economic law.</w:t>
      </w:r>
    </w:p>
    <w:p>
      <w:pPr>
        <w:pStyle w:val="ListBullet"/>
      </w:pPr>
      <w:hyperlink r:id="rId34">
        <w:r>
          <w:rPr>
            <w:color w:val="0563C1"/>
            <w:u w:val="single"/>
          </w:rPr>
          <w:t>Wang Jiangyu, Between Power Politics and International Economic Law: Asian Regionalism, the TPP and U.S.-China Trade Relations</w:t>
        </w:r>
      </w:hyperlink>
      <w:r>
        <w:rPr>
          <w:rFonts w:ascii="Calibri" w:hAnsi="Calibri"/>
          <w:color w:val="595959"/>
        </w:rPr>
        <w:t xml:space="preserve"> - Professor Wang's work directly connecting Asian regionalism, power politics, and international economic law.</w:t>
      </w:r>
    </w:p>
    <w:p>
      <w:pPr>
        <w:pStyle w:val="ListBullet"/>
      </w:pPr>
      <w:hyperlink r:id="rId35">
        <w:r>
          <w:rPr>
            <w:color w:val="0563C1"/>
            <w:u w:val="single"/>
          </w:rPr>
          <w:t>Wang Jiangyu, International Economic Law and Asia</w:t>
        </w:r>
      </w:hyperlink>
      <w:r>
        <w:rPr>
          <w:rFonts w:ascii="Calibri" w:hAnsi="Calibri"/>
          <w:color w:val="595959"/>
        </w:rPr>
        <w:t xml:space="preserve"> - Course-facing bridge between Asian regional practice and the wider international legal order.</w:t>
      </w:r>
    </w:p>
    <w:p>
      <w:pPr>
        <w:pStyle w:val="ListBullet"/>
      </w:pPr>
      <w:hyperlink r:id="rId12">
        <w:r>
          <w:rPr>
            <w:color w:val="0563C1"/>
            <w:u w:val="single"/>
          </w:rPr>
          <w:t>Matthias Herdegen, Principles of International Economic Law</w:t>
        </w:r>
      </w:hyperlink>
      <w:r>
        <w:rPr>
          <w:rFonts w:ascii="Calibri" w:hAnsi="Calibri"/>
          <w:color w:val="595959"/>
        </w:rPr>
        <w:t xml:space="preserve"> - Core doctrinal reference connecting WTO law, investment, monetary law, development, and institutional governance.</w:t>
      </w:r>
    </w:p>
    <w:p>
      <w:pPr>
        <w:pStyle w:val="ListBullet"/>
      </w:pPr>
      <w:hyperlink r:id="rId15">
        <w:r>
          <w:rPr>
            <w:color w:val="0563C1"/>
            <w:u w:val="single"/>
          </w:rPr>
          <w:t>Jeffrey L. Dunoff and Mark A. Pollack, eds., Interdisciplinary Perspectives on International Law and International Relations</w:t>
        </w:r>
      </w:hyperlink>
      <w:r>
        <w:rPr>
          <w:rFonts w:ascii="Calibri" w:hAnsi="Calibri"/>
          <w:color w:val="595959"/>
        </w:rPr>
        <w:t xml:space="preserve"> - Broad foundation for interdisciplinary analysis of law, power, institutions, compliance, and interpretation.</w:t>
      </w:r>
    </w:p>
    <w:p>
      <w:pPr>
        <w:pStyle w:val="ListBullet"/>
      </w:pPr>
      <w:hyperlink r:id="rId20">
        <w:r>
          <w:rPr>
            <w:color w:val="0563C1"/>
            <w:u w:val="single"/>
          </w:rPr>
          <w:t>John Gerard Ruggie, International Regimes, Transactions, and Change: Embedded Liberalism in the Postwar Economic Order</w:t>
        </w:r>
      </w:hyperlink>
      <w:r>
        <w:rPr>
          <w:rFonts w:ascii="Calibri" w:hAnsi="Calibri"/>
          <w:color w:val="595959"/>
        </w:rPr>
        <w:t xml:space="preserve"> - Foundational account of embedded liberalism and the postwar compromise between openness and domestic stability.</w:t>
      </w:r>
    </w:p>
    <w:p>
      <w:pPr>
        <w:pStyle w:val="ListBullet"/>
      </w:pPr>
      <w:r>
        <w:rPr>
          <w:rFonts w:ascii="Calibri" w:hAnsi="Calibri"/>
        </w:rPr>
        <w:t>Stephen D. Krasner, Structural Causes and Regime Consequences: Regimes as Intervening Variables</w:t>
      </w:r>
      <w:r>
        <w:rPr>
          <w:rFonts w:ascii="Calibri" w:hAnsi="Calibri"/>
          <w:color w:val="595959"/>
        </w:rPr>
        <w:t xml:space="preserve"> - Classic regime-theory reading for explaining principles, norms, rules, and decision procedures.</w:t>
      </w:r>
    </w:p>
    <w:p>
      <w:pPr>
        <w:spacing w:before="80" w:after="40"/>
      </w:pPr>
      <w:r>
        <w:rPr>
          <w:rFonts w:ascii="Calibri" w:hAnsi="Calibri"/>
          <w:b/>
          <w:color w:val="1F4D78"/>
          <w:sz w:val="22"/>
        </w:rPr>
        <w:t>Books and book chapters</w:t>
      </w:r>
    </w:p>
    <w:p>
      <w:pPr>
        <w:pStyle w:val="ListBullet"/>
      </w:pPr>
      <w:r>
        <w:rPr>
          <w:rFonts w:ascii="Calibri" w:hAnsi="Calibri"/>
        </w:rPr>
        <w:t>Gregory Shaffer, Emerging Powers and the World Trading System</w:t>
      </w:r>
      <w:r>
        <w:rPr>
          <w:rFonts w:ascii="Calibri" w:hAnsi="Calibri"/>
          <w:color w:val="595959"/>
        </w:rPr>
        <w:t xml:space="preserve"> - Useful for understanding emerging powers and institutional change.</w:t>
      </w:r>
    </w:p>
    <w:p>
      <w:pPr>
        <w:spacing w:before="80" w:after="40"/>
      </w:pPr>
      <w:r>
        <w:rPr>
          <w:rFonts w:ascii="Calibri" w:hAnsi="Calibri"/>
          <w:b/>
          <w:color w:val="1F4D78"/>
          <w:sz w:val="22"/>
        </w:rPr>
        <w:t>Journal articles and scholarly chapters</w:t>
      </w:r>
    </w:p>
    <w:p>
      <w:pPr>
        <w:pStyle w:val="ListBullet"/>
      </w:pPr>
      <w:r>
        <w:rPr>
          <w:rFonts w:ascii="Calibri" w:hAnsi="Calibri"/>
        </w:rPr>
        <w:t>Wang Jiangyu, Between Power Politics and International Economic Law: Asian Regionalism, the TPP and US-China Trade Relations</w:t>
      </w:r>
      <w:r>
        <w:rPr>
          <w:rFonts w:ascii="Calibri" w:hAnsi="Calibri"/>
          <w:color w:val="595959"/>
        </w:rPr>
        <w:t xml:space="preserve"> - Connects Professor Wang's scholarship to the topic's central theory.</w:t>
      </w:r>
    </w:p>
    <w:p>
      <w:pPr>
        <w:spacing w:before="80" w:after="40"/>
      </w:pPr>
      <w:r>
        <w:rPr>
          <w:rFonts w:ascii="Calibri" w:hAnsi="Calibri"/>
          <w:b/>
          <w:color w:val="1F4D78"/>
          <w:sz w:val="22"/>
        </w:rPr>
        <w:t>Reports by international organizations, governments, and think tanks</w:t>
      </w:r>
    </w:p>
    <w:p>
      <w:pPr>
        <w:pStyle w:val="ListBullet"/>
      </w:pPr>
      <w:hyperlink r:id="rId36">
        <w:r>
          <w:rPr>
            <w:color w:val="0563C1"/>
            <w:u w:val="single"/>
          </w:rPr>
          <w:t>Asian Development Bank, Regional Comprehensive Economic Partnership: Overview and policy briefs</w:t>
        </w:r>
      </w:hyperlink>
      <w:r>
        <w:rPr>
          <w:rFonts w:ascii="Calibri" w:hAnsi="Calibri"/>
          <w:color w:val="595959"/>
        </w:rPr>
        <w:t xml:space="preserve"> - International-organization material for RCEP and Asia-Pacific integration context.</w:t>
      </w:r>
    </w:p>
    <w:p>
      <w:pPr>
        <w:spacing w:before="80" w:after="40"/>
      </w:pPr>
      <w:r>
        <w:rPr>
          <w:rFonts w:ascii="Calibri" w:hAnsi="Calibri"/>
          <w:b/>
          <w:color w:val="1F4D78"/>
          <w:sz w:val="22"/>
        </w:rPr>
        <w:t>Media, policy analysis, and current affairs</w:t>
      </w:r>
    </w:p>
    <w:p>
      <w:pPr>
        <w:pStyle w:val="ListBullet"/>
      </w:pPr>
      <w:hyperlink r:id="rId37">
        <w:r>
          <w:rPr>
            <w:color w:val="0563C1"/>
            <w:u w:val="single"/>
          </w:rPr>
          <w:t>CityU CCCL news on Professor Wang's UNESCAP expert insights on RTAs and SOEs</w:t>
        </w:r>
      </w:hyperlink>
      <w:r>
        <w:rPr>
          <w:rFonts w:ascii="Calibri" w:hAnsi="Calibri"/>
          <w:color w:val="595959"/>
        </w:rPr>
        <w:t xml:space="preserve"> - Shows the course theme through Professor Wang's recent regional-trade work.</w:t>
      </w:r>
    </w:p>
    <w:p>
      <w:pPr>
        <w:spacing w:before="80" w:after="40"/>
      </w:pPr>
      <w:r>
        <w:rPr>
          <w:rFonts w:ascii="Calibri" w:hAnsi="Calibri"/>
          <w:b/>
          <w:color w:val="1F4D78"/>
          <w:sz w:val="22"/>
        </w:rPr>
        <w:t>Videos, podcasts, and recorded briefings</w:t>
      </w:r>
    </w:p>
    <w:p>
      <w:pPr>
        <w:pStyle w:val="ListBullet"/>
      </w:pPr>
      <w:hyperlink r:id="rId38">
        <w:r>
          <w:rPr>
            <w:color w:val="0563C1"/>
            <w:u w:val="single"/>
          </w:rPr>
          <w:t>Wilson Center, China-US Relations: From Cold War to Trade War</w:t>
        </w:r>
      </w:hyperlink>
      <w:r>
        <w:rPr>
          <w:rFonts w:ascii="Calibri" w:hAnsi="Calibri"/>
          <w:color w:val="595959"/>
        </w:rPr>
        <w:t xml:space="preserve"> - Context for strategic regionalism and US-China rivalry.</w:t>
      </w:r>
    </w:p>
    <w:p>
      <w:pPr>
        <w:spacing w:before="80" w:after="40"/>
      </w:pPr>
      <w:r>
        <w:rPr>
          <w:rFonts w:ascii="Calibri" w:hAnsi="Calibri"/>
          <w:b/>
          <w:color w:val="1F4D78"/>
          <w:sz w:val="22"/>
        </w:rPr>
        <w:t>Primary legal and institutional materials</w:t>
      </w:r>
    </w:p>
    <w:p>
      <w:pPr>
        <w:pStyle w:val="ListBullet"/>
      </w:pPr>
      <w:hyperlink r:id="rId39">
        <w:r>
          <w:rPr>
            <w:color w:val="0563C1"/>
            <w:u w:val="single"/>
          </w:rPr>
          <w:t>CPTPP text and resources</w:t>
        </w:r>
      </w:hyperlink>
      <w:r>
        <w:rPr>
          <w:rFonts w:ascii="Calibri" w:hAnsi="Calibri"/>
          <w:color w:val="595959"/>
        </w:rPr>
        <w:t xml:space="preserve"> - Official CPTPP source page.</w:t>
      </w:r>
    </w:p>
    <w:p>
      <w:pPr>
        <w:pStyle w:val="ListBullet"/>
      </w:pPr>
      <w:hyperlink r:id="rId40">
        <w:r>
          <w:rPr>
            <w:color w:val="0563C1"/>
            <w:u w:val="single"/>
          </w:rPr>
          <w:t>RCEP Agreement full text</w:t>
        </w:r>
      </w:hyperlink>
      <w:r>
        <w:rPr>
          <w:rFonts w:ascii="Calibri" w:hAnsi="Calibri"/>
          <w:color w:val="595959"/>
        </w:rPr>
        <w:t xml:space="preserve"> - Official ASEAN text.</w:t>
      </w:r>
    </w:p>
    <w:p>
      <w:r>
        <w:br w:type="page"/>
      </w:r>
    </w:p>
    <w:p>
      <w:pPr>
        <w:pStyle w:val="Heading2"/>
      </w:pPr>
      <w:r>
        <w:t>Week 6: Investment Law, Regulatory Autonomy, and Screening</w:t>
      </w:r>
    </w:p>
    <w:p>
      <w:pPr>
        <w:spacing w:after="80"/>
      </w:pPr>
      <w:r>
        <w:rPr>
          <w:rFonts w:ascii="Calibri" w:hAnsi="Calibri"/>
          <w:b/>
        </w:rPr>
        <w:t xml:space="preserve">Problem: </w:t>
      </w:r>
      <w:r>
        <w:rPr>
          <w:rFonts w:ascii="Calibri" w:hAnsi="Calibri"/>
        </w:rPr>
        <w:t>How should investment law protect foreign investors while preserving sovereignty over security, public welfare, and industrial policy?</w:t>
      </w:r>
    </w:p>
    <w:p>
      <w:pPr>
        <w:spacing w:after="80"/>
      </w:pPr>
      <w:r>
        <w:rPr>
          <w:rFonts w:ascii="Calibri" w:hAnsi="Calibri"/>
          <w:b/>
        </w:rPr>
        <w:t xml:space="preserve">Core claim: </w:t>
      </w:r>
      <w:r>
        <w:rPr>
          <w:rFonts w:ascii="Calibri" w:hAnsi="Calibri"/>
        </w:rPr>
        <w:t>Investment law is moving from depoliticized protection toward a contested governance field where security screening and ISDS reform reshape the bargain.</w:t>
      </w:r>
    </w:p>
    <w:p>
      <w:pPr>
        <w:keepNext w:val="0"/>
      </w:pPr>
      <w:r>
        <w:rPr>
          <w:rFonts w:ascii="Calibri" w:hAnsi="Calibri"/>
        </w:rPr>
        <w:t>This topic examines the transformation of international investment law from investor protection toward a wider conflict over sovereignty, legitimacy, and security. Students study fair and equitable treatment, expropriation, national treatment, ISDS, reform proposals, and foreign investment screening. The theoretical frame combines credible commitment, regulatory autonomy, backlash, and economic security. The practical issues are immediate: states want foreign capital and technology, but they increasingly screen investments in ports, data, energy, semiconductors, and critical infrastructure. The week asks whether investment law can still promise depoliticized protection when investment itself is treated as a security and industrial-policy vector.</w:t>
      </w:r>
    </w:p>
    <w:p>
      <w:pPr>
        <w:pStyle w:val="Heading3"/>
      </w:pPr>
      <w:r>
        <w:t>Theory and Legal Frame</w:t>
      </w:r>
    </w:p>
    <w:p>
      <w:pPr>
        <w:spacing w:after="80"/>
      </w:pPr>
      <w:r>
        <w:rPr>
          <w:rFonts w:ascii="Calibri" w:hAnsi="Calibri"/>
          <w:b/>
        </w:rPr>
        <w:t xml:space="preserve">International law: </w:t>
      </w:r>
      <w:r>
        <w:rPr>
          <w:rFonts w:ascii="Calibri" w:hAnsi="Calibri"/>
        </w:rPr>
        <w:t>FET; expropriation; national treatment; ISDS reform; police powers</w:t>
      </w:r>
    </w:p>
    <w:p>
      <w:pPr>
        <w:spacing w:after="80"/>
      </w:pPr>
      <w:r>
        <w:rPr>
          <w:rFonts w:ascii="Calibri" w:hAnsi="Calibri"/>
          <w:b/>
        </w:rPr>
        <w:t xml:space="preserve">IR/IPE/geopolitics: </w:t>
      </w:r>
      <w:r>
        <w:rPr>
          <w:rFonts w:ascii="Calibri" w:hAnsi="Calibri"/>
        </w:rPr>
        <w:t>credible commitment; regulatory autonomy; economic security; backlash politics</w:t>
      </w:r>
    </w:p>
    <w:p>
      <w:pPr>
        <w:spacing w:after="80"/>
      </w:pPr>
      <w:r>
        <w:rPr>
          <w:rFonts w:ascii="Calibri" w:hAnsi="Calibri"/>
          <w:b/>
        </w:rPr>
        <w:t xml:space="preserve">Legal and institutional materials: </w:t>
      </w:r>
      <w:r>
        <w:rPr>
          <w:rFonts w:ascii="Calibri" w:hAnsi="Calibri"/>
        </w:rPr>
        <w:t>BITs, ICSID Convention, UNCITRAL Working Group III, FDI screening</w:t>
      </w:r>
    </w:p>
    <w:p>
      <w:pPr>
        <w:spacing w:after="80"/>
      </w:pPr>
      <w:r>
        <w:rPr>
          <w:rFonts w:ascii="Calibri" w:hAnsi="Calibri"/>
          <w:b/>
        </w:rPr>
        <w:t xml:space="preserve">Class activity: </w:t>
      </w:r>
      <w:r>
        <w:rPr>
          <w:rFonts w:ascii="Calibri" w:hAnsi="Calibri"/>
        </w:rPr>
        <w:t>Draft a screening decision note for a foreign acquisition of a semiconductor or port-logistics asset.</w:t>
      </w:r>
    </w:p>
    <w:p>
      <w:pPr>
        <w:pStyle w:val="Heading3"/>
      </w:pPr>
      <w:r>
        <w:t>Questions for Seminar Discussion</w:t>
      </w:r>
    </w:p>
    <w:p>
      <w:pPr>
        <w:pStyle w:val="ListBullet"/>
      </w:pPr>
      <w:r>
        <w:rPr>
          <w:rFonts w:ascii="Calibri" w:hAnsi="Calibri"/>
        </w:rPr>
        <w:t>Is ISDS reform mainly about procedure, substantive standards, or political legitimacy?</w:t>
      </w:r>
    </w:p>
    <w:p>
      <w:pPr>
        <w:pStyle w:val="ListBullet"/>
      </w:pPr>
      <w:r>
        <w:rPr>
          <w:rFonts w:ascii="Calibri" w:hAnsi="Calibri"/>
        </w:rPr>
        <w:t>What distinguishes ordinary regulation from indirect expropriation?</w:t>
      </w:r>
    </w:p>
    <w:p>
      <w:pPr>
        <w:pStyle w:val="ListBullet"/>
      </w:pPr>
      <w:r>
        <w:rPr>
          <w:rFonts w:ascii="Calibri" w:hAnsi="Calibri"/>
        </w:rPr>
        <w:t>Should national security screening be reviewable under international investment law?</w:t>
      </w:r>
    </w:p>
    <w:p>
      <w:pPr>
        <w:pStyle w:val="ListBullet"/>
      </w:pPr>
      <w:r>
        <w:rPr>
          <w:rFonts w:ascii="Calibri" w:hAnsi="Calibri"/>
        </w:rPr>
        <w:t>How should developing states balance investment attraction and policy space?</w:t>
      </w:r>
    </w:p>
    <w:p>
      <w:pPr>
        <w:pStyle w:val="ListBullet"/>
      </w:pPr>
      <w:r>
        <w:rPr>
          <w:rFonts w:ascii="Calibri" w:hAnsi="Calibri"/>
        </w:rPr>
        <w:t>Is ISDS legitimacy mainly a procedure problem or a sovereignty problem?</w:t>
      </w:r>
    </w:p>
    <w:p>
      <w:pPr>
        <w:pStyle w:val="ListBullet"/>
      </w:pPr>
      <w:r>
        <w:rPr>
          <w:rFonts w:ascii="Calibri" w:hAnsi="Calibri"/>
        </w:rPr>
        <w:t>Should national security investment screening be treated as an exception, a right, or a new baseline?</w:t>
      </w:r>
    </w:p>
    <w:p>
      <w:pPr>
        <w:pStyle w:val="Heading3"/>
      </w:pPr>
      <w:r>
        <w:t>Recommended Readings and Materials</w:t>
      </w:r>
    </w:p>
    <w:p>
      <w:pPr>
        <w:spacing w:before="80" w:after="40"/>
      </w:pPr>
      <w:r>
        <w:rPr>
          <w:rFonts w:ascii="Calibri" w:hAnsi="Calibri"/>
          <w:b/>
          <w:color w:val="1F4D78"/>
          <w:sz w:val="22"/>
        </w:rPr>
        <w:t>Classic works for theoretical foundations</w:t>
      </w:r>
    </w:p>
    <w:p>
      <w:pPr>
        <w:pStyle w:val="ListBullet"/>
      </w:pPr>
      <w:hyperlink r:id="rId41">
        <w:r>
          <w:rPr>
            <w:color w:val="0563C1"/>
            <w:u w:val="single"/>
          </w:rPr>
          <w:t>M. Sornarajah, The International Law on Foreign Investment</w:t>
        </w:r>
      </w:hyperlink>
      <w:r>
        <w:rPr>
          <w:rFonts w:ascii="Calibri" w:hAnsi="Calibri"/>
          <w:color w:val="595959"/>
        </w:rPr>
        <w:t xml:space="preserve"> - Classic critical and doctrinal text on investment protection, sovereignty, development, and legitimacy.</w:t>
      </w:r>
    </w:p>
    <w:p>
      <w:pPr>
        <w:pStyle w:val="ListBullet"/>
      </w:pPr>
      <w:r>
        <w:rPr>
          <w:rFonts w:ascii="Calibri" w:hAnsi="Calibri"/>
        </w:rPr>
        <w:t>Rudolf Dolzer and Christoph Schreuer, Principles of International Investment Law</w:t>
      </w:r>
      <w:r>
        <w:rPr>
          <w:rFonts w:ascii="Calibri" w:hAnsi="Calibri"/>
          <w:color w:val="595959"/>
        </w:rPr>
        <w:t xml:space="preserve"> - Standard doctrinal reference for investment treaties, expropriation, fair and equitable treatment, and arbitration.</w:t>
      </w:r>
    </w:p>
    <w:p>
      <w:pPr>
        <w:pStyle w:val="ListBullet"/>
      </w:pPr>
      <w:r>
        <w:rPr>
          <w:rFonts w:ascii="Calibri" w:hAnsi="Calibri"/>
        </w:rPr>
        <w:t>Kenneth J. Vandevelde, Bilateral Investment Treaties: History, Policy, and Interpretation</w:t>
      </w:r>
      <w:r>
        <w:rPr>
          <w:rFonts w:ascii="Calibri" w:hAnsi="Calibri"/>
          <w:color w:val="595959"/>
        </w:rPr>
        <w:t xml:space="preserve"> - Important historical and interpretive treatment of investment treaty design.</w:t>
      </w:r>
    </w:p>
    <w:p>
      <w:pPr>
        <w:pStyle w:val="ListBullet"/>
      </w:pPr>
      <w:hyperlink r:id="rId11">
        <w:r>
          <w:rPr>
            <w:color w:val="0563C1"/>
            <w:u w:val="single"/>
          </w:rPr>
          <w:t>Andreas F. Lowenfeld, International Economic Law, 2nd ed.</w:t>
        </w:r>
      </w:hyperlink>
      <w:r>
        <w:rPr>
          <w:rFonts w:ascii="Calibri" w:hAnsi="Calibri"/>
          <w:color w:val="595959"/>
        </w:rPr>
        <w:t xml:space="preserve"> - Classic field-defining treatment of trade, money, investment, sanctions, and the public-law architecture of the international economy.</w:t>
      </w:r>
    </w:p>
    <w:p>
      <w:pPr>
        <w:pStyle w:val="ListBullet"/>
      </w:pPr>
      <w:r>
        <w:rPr>
          <w:rFonts w:ascii="Calibri" w:hAnsi="Calibri"/>
        </w:rPr>
        <w:t>Malcolm N. Shaw, International Law</w:t>
      </w:r>
      <w:r>
        <w:rPr>
          <w:rFonts w:ascii="Calibri" w:hAnsi="Calibri"/>
          <w:color w:val="595959"/>
        </w:rPr>
        <w:t xml:space="preserve"> - General international law foundation for treaties, jurisdiction, state responsibility, institutions, and dispute settlement.</w:t>
      </w:r>
    </w:p>
    <w:p>
      <w:pPr>
        <w:pStyle w:val="ListBullet"/>
      </w:pPr>
      <w:hyperlink r:id="rId13">
        <w:r>
          <w:rPr>
            <w:color w:val="0563C1"/>
            <w:u w:val="single"/>
          </w:rPr>
          <w:t>Michael Byers, Custom, Power and the Power of Rules: International Relations and Customary International Law</w:t>
        </w:r>
      </w:hyperlink>
      <w:r>
        <w:rPr>
          <w:rFonts w:ascii="Calibri" w:hAnsi="Calibri"/>
          <w:color w:val="595959"/>
        </w:rPr>
        <w:t xml:space="preserve"> - Classic bridge between legal rules and power in international relations.</w:t>
      </w:r>
    </w:p>
    <w:p>
      <w:pPr>
        <w:pStyle w:val="ListBullet"/>
      </w:pPr>
      <w:hyperlink r:id="rId21">
        <w:r>
          <w:rPr>
            <w:color w:val="0563C1"/>
            <w:u w:val="single"/>
          </w:rPr>
          <w:t>Robert O. Keohane, After Hegemony: Cooperation and Discord in the World Political Economy</w:t>
        </w:r>
      </w:hyperlink>
      <w:r>
        <w:rPr>
          <w:rFonts w:ascii="Calibri" w:hAnsi="Calibri"/>
          <w:color w:val="595959"/>
        </w:rPr>
        <w:t xml:space="preserve"> - Classic institutionalist account of cooperation after or without hegemonic control.</w:t>
      </w:r>
    </w:p>
    <w:p>
      <w:pPr>
        <w:pStyle w:val="ListBullet"/>
      </w:pPr>
      <w:r>
        <w:rPr>
          <w:rFonts w:ascii="Calibri" w:hAnsi="Calibri"/>
        </w:rPr>
        <w:t>Robert Gilpin, Global Political Economy: Understanding the International Economic Order</w:t>
      </w:r>
      <w:r>
        <w:rPr>
          <w:rFonts w:ascii="Calibri" w:hAnsi="Calibri"/>
          <w:color w:val="595959"/>
        </w:rPr>
        <w:t xml:space="preserve"> - Classic IPE account of power, markets, hegemony, and economic order.</w:t>
      </w:r>
    </w:p>
    <w:p>
      <w:pPr>
        <w:spacing w:before="80" w:after="40"/>
      </w:pPr>
      <w:r>
        <w:rPr>
          <w:rFonts w:ascii="Calibri" w:hAnsi="Calibri"/>
          <w:b/>
          <w:color w:val="1F4D78"/>
          <w:sz w:val="22"/>
        </w:rPr>
        <w:t>Books and book chapters</w:t>
      </w:r>
    </w:p>
    <w:p>
      <w:pPr>
        <w:pStyle w:val="ListBullet"/>
      </w:pPr>
      <w:r>
        <w:rPr>
          <w:rFonts w:ascii="Calibri" w:hAnsi="Calibri"/>
        </w:rPr>
        <w:t>M. Sornarajah, The International Law on Foreign Investment</w:t>
      </w:r>
      <w:r>
        <w:rPr>
          <w:rFonts w:ascii="Calibri" w:hAnsi="Calibri"/>
          <w:color w:val="595959"/>
        </w:rPr>
        <w:t xml:space="preserve"> - Critical and doctrinal account of investment law.</w:t>
      </w:r>
    </w:p>
    <w:p>
      <w:pPr>
        <w:spacing w:before="80" w:after="40"/>
      </w:pPr>
      <w:r>
        <w:rPr>
          <w:rFonts w:ascii="Calibri" w:hAnsi="Calibri"/>
          <w:b/>
          <w:color w:val="1F4D78"/>
          <w:sz w:val="22"/>
        </w:rPr>
        <w:t>Journal articles and scholarly chapters</w:t>
      </w:r>
    </w:p>
    <w:p>
      <w:pPr>
        <w:pStyle w:val="ListBullet"/>
      </w:pPr>
      <w:hyperlink r:id="rId42">
        <w:r>
          <w:rPr>
            <w:color w:val="0563C1"/>
            <w:u w:val="single"/>
          </w:rPr>
          <w:t>Wang Jiangyu, State Capitalism and Sovereign Wealth Funds: Finding a Soft Location in International Economic Law</w:t>
        </w:r>
      </w:hyperlink>
      <w:r>
        <w:rPr>
          <w:rFonts w:ascii="Calibri" w:hAnsi="Calibri"/>
          <w:color w:val="595959"/>
        </w:rPr>
        <w:t xml:space="preserve"> - Connects investment, state capitalism, and international economic law.</w:t>
      </w:r>
    </w:p>
    <w:p>
      <w:pPr>
        <w:spacing w:before="80" w:after="40"/>
      </w:pPr>
      <w:r>
        <w:rPr>
          <w:rFonts w:ascii="Calibri" w:hAnsi="Calibri"/>
          <w:b/>
          <w:color w:val="1F4D78"/>
          <w:sz w:val="22"/>
        </w:rPr>
        <w:t>Reports by international organizations, governments, and think tanks</w:t>
      </w:r>
    </w:p>
    <w:p>
      <w:pPr>
        <w:pStyle w:val="ListBullet"/>
      </w:pPr>
      <w:hyperlink r:id="rId43">
        <w:r>
          <w:rPr>
            <w:color w:val="0563C1"/>
            <w:u w:val="single"/>
          </w:rPr>
          <w:t>OECD, investment policy and FDI restrictiveness materials</w:t>
        </w:r>
      </w:hyperlink>
      <w:r>
        <w:rPr>
          <w:rFonts w:ascii="Calibri" w:hAnsi="Calibri"/>
          <w:color w:val="595959"/>
        </w:rPr>
        <w:t xml:space="preserve"> - International-organization reporting on investment policy, restrictions, and screening trends.</w:t>
      </w:r>
    </w:p>
    <w:p>
      <w:pPr>
        <w:spacing w:before="80" w:after="40"/>
      </w:pPr>
      <w:r>
        <w:rPr>
          <w:rFonts w:ascii="Calibri" w:hAnsi="Calibri"/>
          <w:b/>
          <w:color w:val="1F4D78"/>
          <w:sz w:val="22"/>
        </w:rPr>
        <w:t>Media, policy analysis, and current affairs</w:t>
      </w:r>
    </w:p>
    <w:p>
      <w:pPr>
        <w:pStyle w:val="ListBullet"/>
      </w:pPr>
      <w:hyperlink r:id="rId43">
        <w:r>
          <w:rPr>
            <w:color w:val="0563C1"/>
            <w:u w:val="single"/>
          </w:rPr>
          <w:t>OECD materials on FDI restrictiveness and investment screening</w:t>
        </w:r>
      </w:hyperlink>
      <w:r>
        <w:rPr>
          <w:rFonts w:ascii="Calibri" w:hAnsi="Calibri"/>
          <w:color w:val="595959"/>
        </w:rPr>
        <w:t xml:space="preserve"> - Policy context for investment screening trends.</w:t>
      </w:r>
    </w:p>
    <w:p>
      <w:pPr>
        <w:spacing w:before="80" w:after="40"/>
      </w:pPr>
      <w:r>
        <w:rPr>
          <w:rFonts w:ascii="Calibri" w:hAnsi="Calibri"/>
          <w:b/>
          <w:color w:val="1F4D78"/>
          <w:sz w:val="22"/>
        </w:rPr>
        <w:t>Videos, podcasts, and recorded briefings</w:t>
      </w:r>
    </w:p>
    <w:p>
      <w:pPr>
        <w:pStyle w:val="ListBullet"/>
      </w:pPr>
      <w:hyperlink r:id="rId44">
        <w:r>
          <w:rPr>
            <w:color w:val="0563C1"/>
            <w:u w:val="single"/>
          </w:rPr>
          <w:t>UNCITRAL videos and recordings gateway</w:t>
        </w:r>
      </w:hyperlink>
      <w:r>
        <w:rPr>
          <w:rFonts w:ascii="Calibri" w:hAnsi="Calibri"/>
          <w:color w:val="595959"/>
        </w:rPr>
        <w:t xml:space="preserve"> - Use for institutional context when ISDS reform recordings are assigned.</w:t>
      </w:r>
    </w:p>
    <w:p>
      <w:pPr>
        <w:spacing w:before="80" w:after="40"/>
      </w:pPr>
      <w:r>
        <w:rPr>
          <w:rFonts w:ascii="Calibri" w:hAnsi="Calibri"/>
          <w:b/>
          <w:color w:val="1F4D78"/>
          <w:sz w:val="22"/>
        </w:rPr>
        <w:t>Primary legal and institutional materials</w:t>
      </w:r>
    </w:p>
    <w:p>
      <w:pPr>
        <w:pStyle w:val="ListBullet"/>
      </w:pPr>
      <w:hyperlink r:id="rId45">
        <w:r>
          <w:rPr>
            <w:color w:val="0563C1"/>
            <w:u w:val="single"/>
          </w:rPr>
          <w:t>UNCITRAL Working Group III: Investor-State Dispute Settlement Reform</w:t>
        </w:r>
      </w:hyperlink>
      <w:r>
        <w:rPr>
          <w:rFonts w:ascii="Calibri" w:hAnsi="Calibri"/>
          <w:color w:val="595959"/>
        </w:rPr>
        <w:t xml:space="preserve"> - Official reform documents and session materials.</w:t>
      </w:r>
    </w:p>
    <w:p>
      <w:r>
        <w:br w:type="page"/>
      </w:r>
    </w:p>
    <w:p>
      <w:pPr>
        <w:pStyle w:val="Heading2"/>
      </w:pPr>
      <w:r>
        <w:t>Week 7: Finance and the Monetary Order</w:t>
      </w:r>
    </w:p>
    <w:p>
      <w:pPr>
        <w:spacing w:after="80"/>
      </w:pPr>
      <w:r>
        <w:rPr>
          <w:rFonts w:ascii="Calibri" w:hAnsi="Calibri"/>
          <w:b/>
        </w:rPr>
        <w:t xml:space="preserve">Problem: </w:t>
      </w:r>
      <w:r>
        <w:rPr>
          <w:rFonts w:ascii="Calibri" w:hAnsi="Calibri"/>
        </w:rPr>
        <w:t>Why does the dollar remain central to the international monetary system, and what would real monetary multipolarity require?</w:t>
      </w:r>
    </w:p>
    <w:p>
      <w:pPr>
        <w:spacing w:after="80"/>
      </w:pPr>
      <w:r>
        <w:rPr>
          <w:rFonts w:ascii="Calibri" w:hAnsi="Calibri"/>
          <w:b/>
        </w:rPr>
        <w:t xml:space="preserve">Core claim: </w:t>
      </w:r>
      <w:r>
        <w:rPr>
          <w:rFonts w:ascii="Calibri" w:hAnsi="Calibri"/>
        </w:rPr>
        <w:t>Reserve-currency power is legal, institutional, infrastructural, and geopolitical; it cannot be explained by exchange rates alone.</w:t>
      </w:r>
    </w:p>
    <w:p>
      <w:pPr>
        <w:keepNext w:val="0"/>
      </w:pPr>
      <w:r>
        <w:rPr>
          <w:rFonts w:ascii="Calibri" w:hAnsi="Calibri"/>
        </w:rPr>
        <w:t>This topic places international finance and monetary order at the center of international economic law. It examines IMF law, exchange rates, SDRs, COFER data, dollar dominance, RMB internationalization, stablecoins, and CBDCs. The theoretical frame is monetary hierarchy: currencies are not just media of exchange but infrastructures of state power, market confidence, legal settlement, and sanctions capacity. Cutting-edge practice includes efforts to diversify reserves, debates over de-dollarization, digital money experiments, and the question whether private stablecoins or central bank digital currencies reinforce or disrupt existing monetary hierarchy.</w:t>
      </w:r>
    </w:p>
    <w:p>
      <w:pPr>
        <w:pStyle w:val="Heading3"/>
      </w:pPr>
      <w:r>
        <w:t>Theory and Legal Frame</w:t>
      </w:r>
    </w:p>
    <w:p>
      <w:pPr>
        <w:spacing w:after="80"/>
      </w:pPr>
      <w:r>
        <w:rPr>
          <w:rFonts w:ascii="Calibri" w:hAnsi="Calibri"/>
          <w:b/>
        </w:rPr>
        <w:t xml:space="preserve">International law: </w:t>
      </w:r>
      <w:r>
        <w:rPr>
          <w:rFonts w:ascii="Calibri" w:hAnsi="Calibri"/>
        </w:rPr>
        <w:t>monetary sovereignty; IMF surveillance; capital controls; payment-system governance</w:t>
      </w:r>
    </w:p>
    <w:p>
      <w:pPr>
        <w:spacing w:after="80"/>
      </w:pPr>
      <w:r>
        <w:rPr>
          <w:rFonts w:ascii="Calibri" w:hAnsi="Calibri"/>
          <w:b/>
        </w:rPr>
        <w:t xml:space="preserve">IR/IPE/geopolitics: </w:t>
      </w:r>
      <w:r>
        <w:rPr>
          <w:rFonts w:ascii="Calibri" w:hAnsi="Calibri"/>
        </w:rPr>
        <w:t>monetary hierarchy; network power; safe assets; financial interdependence</w:t>
      </w:r>
    </w:p>
    <w:p>
      <w:pPr>
        <w:spacing w:after="80"/>
      </w:pPr>
      <w:r>
        <w:rPr>
          <w:rFonts w:ascii="Calibri" w:hAnsi="Calibri"/>
          <w:b/>
        </w:rPr>
        <w:t xml:space="preserve">Legal and institutional materials: </w:t>
      </w:r>
      <w:r>
        <w:rPr>
          <w:rFonts w:ascii="Calibri" w:hAnsi="Calibri"/>
        </w:rPr>
        <w:t>IMF Articles, SDR basket, COFER data, BIS monetary system work</w:t>
      </w:r>
    </w:p>
    <w:p>
      <w:pPr>
        <w:spacing w:after="80"/>
      </w:pPr>
      <w:r>
        <w:rPr>
          <w:rFonts w:ascii="Calibri" w:hAnsi="Calibri"/>
          <w:b/>
        </w:rPr>
        <w:t xml:space="preserve">Class activity: </w:t>
      </w:r>
      <w:r>
        <w:rPr>
          <w:rFonts w:ascii="Calibri" w:hAnsi="Calibri"/>
        </w:rPr>
        <w:t>Assess a hypothetical RMB internationalization initiative through legal, market, and geopolitical constraints.</w:t>
      </w:r>
    </w:p>
    <w:p>
      <w:pPr>
        <w:pStyle w:val="Heading3"/>
      </w:pPr>
      <w:r>
        <w:t>Questions for Seminar Discussion</w:t>
      </w:r>
    </w:p>
    <w:p>
      <w:pPr>
        <w:pStyle w:val="ListBullet"/>
      </w:pPr>
      <w:r>
        <w:rPr>
          <w:rFonts w:ascii="Calibri" w:hAnsi="Calibri"/>
        </w:rPr>
        <w:t>What makes a currency a reserve currency: legal status, market depth, military power, trust, or network effects?</w:t>
      </w:r>
    </w:p>
    <w:p>
      <w:pPr>
        <w:pStyle w:val="ListBullet"/>
      </w:pPr>
      <w:r>
        <w:rPr>
          <w:rFonts w:ascii="Calibri" w:hAnsi="Calibri"/>
        </w:rPr>
        <w:t>Can the RMB become a major reserve currency without liberalized capital markets?</w:t>
      </w:r>
    </w:p>
    <w:p>
      <w:pPr>
        <w:pStyle w:val="ListBullet"/>
      </w:pPr>
      <w:r>
        <w:rPr>
          <w:rFonts w:ascii="Calibri" w:hAnsi="Calibri"/>
        </w:rPr>
        <w:t>Do stablecoins privatize dollar power or weaken it?</w:t>
      </w:r>
    </w:p>
    <w:p>
      <w:pPr>
        <w:pStyle w:val="ListBullet"/>
      </w:pPr>
      <w:r>
        <w:rPr>
          <w:rFonts w:ascii="Calibri" w:hAnsi="Calibri"/>
        </w:rPr>
        <w:t>How does monetary hierarchy shape sanctions, debt, and crisis management?</w:t>
      </w:r>
    </w:p>
    <w:p>
      <w:pPr>
        <w:pStyle w:val="ListBullet"/>
      </w:pPr>
      <w:r>
        <w:rPr>
          <w:rFonts w:ascii="Calibri" w:hAnsi="Calibri"/>
        </w:rPr>
        <w:t>What makes a currency a reserve currency: market depth, law, coercion, or trust?</w:t>
      </w:r>
    </w:p>
    <w:p>
      <w:pPr>
        <w:pStyle w:val="ListBullet"/>
      </w:pPr>
      <w:r>
        <w:rPr>
          <w:rFonts w:ascii="Calibri" w:hAnsi="Calibri"/>
        </w:rPr>
        <w:t>Could CBDCs or stablecoins weaken dollar dominance, or do they reinforce existing hierarchy?</w:t>
      </w:r>
    </w:p>
    <w:p>
      <w:pPr>
        <w:pStyle w:val="Heading3"/>
      </w:pPr>
      <w:r>
        <w:t>Recommended Readings and Materials</w:t>
      </w:r>
    </w:p>
    <w:p>
      <w:pPr>
        <w:spacing w:before="80" w:after="40"/>
      </w:pPr>
      <w:r>
        <w:rPr>
          <w:rFonts w:ascii="Calibri" w:hAnsi="Calibri"/>
          <w:b/>
          <w:color w:val="1F4D78"/>
          <w:sz w:val="22"/>
        </w:rPr>
        <w:t>Classic works for theoretical foundations</w:t>
      </w:r>
    </w:p>
    <w:p>
      <w:pPr>
        <w:pStyle w:val="ListBullet"/>
      </w:pPr>
      <w:hyperlink r:id="rId11">
        <w:r>
          <w:rPr>
            <w:color w:val="0563C1"/>
            <w:u w:val="single"/>
          </w:rPr>
          <w:t>Andreas F. Lowenfeld, International Economic Law, 2nd ed.</w:t>
        </w:r>
      </w:hyperlink>
      <w:r>
        <w:rPr>
          <w:rFonts w:ascii="Calibri" w:hAnsi="Calibri"/>
          <w:color w:val="595959"/>
        </w:rPr>
        <w:t xml:space="preserve"> - Classic field-defining treatment of trade, money, investment, sanctions, and the public-law architecture of the international economy.</w:t>
      </w:r>
    </w:p>
    <w:p>
      <w:pPr>
        <w:pStyle w:val="ListBullet"/>
      </w:pPr>
      <w:hyperlink r:id="rId12">
        <w:r>
          <w:rPr>
            <w:color w:val="0563C1"/>
            <w:u w:val="single"/>
          </w:rPr>
          <w:t>Matthias Herdegen, Principles of International Economic Law</w:t>
        </w:r>
      </w:hyperlink>
      <w:r>
        <w:rPr>
          <w:rFonts w:ascii="Calibri" w:hAnsi="Calibri"/>
          <w:color w:val="595959"/>
        </w:rPr>
        <w:t xml:space="preserve"> - Core doctrinal reference connecting WTO law, investment, monetary law, development, and institutional governance.</w:t>
      </w:r>
    </w:p>
    <w:p>
      <w:pPr>
        <w:pStyle w:val="ListBullet"/>
      </w:pPr>
      <w:r>
        <w:rPr>
          <w:rFonts w:ascii="Calibri" w:hAnsi="Calibri"/>
        </w:rPr>
        <w:t>Susan Strange, States and Markets</w:t>
      </w:r>
      <w:r>
        <w:rPr>
          <w:rFonts w:ascii="Calibri" w:hAnsi="Calibri"/>
          <w:color w:val="595959"/>
        </w:rPr>
        <w:t xml:space="preserve"> - Classic IPE account of structural power in security, production, finance, and knowledge.</w:t>
      </w:r>
    </w:p>
    <w:p>
      <w:pPr>
        <w:pStyle w:val="ListBullet"/>
      </w:pPr>
      <w:r>
        <w:rPr>
          <w:rFonts w:ascii="Calibri" w:hAnsi="Calibri"/>
        </w:rPr>
        <w:t>Robert Gilpin, Global Political Economy: Understanding the International Economic Order</w:t>
      </w:r>
      <w:r>
        <w:rPr>
          <w:rFonts w:ascii="Calibri" w:hAnsi="Calibri"/>
          <w:color w:val="595959"/>
        </w:rPr>
        <w:t xml:space="preserve"> - Classic IPE account of power, markets, hegemony, and economic order.</w:t>
      </w:r>
    </w:p>
    <w:p>
      <w:pPr>
        <w:pStyle w:val="ListBullet"/>
      </w:pPr>
      <w:r>
        <w:rPr>
          <w:rFonts w:ascii="Calibri" w:hAnsi="Calibri"/>
        </w:rPr>
        <w:t>Benjamin J. Cohen, The Geography of Money</w:t>
      </w:r>
      <w:r>
        <w:rPr>
          <w:rFonts w:ascii="Calibri" w:hAnsi="Calibri"/>
          <w:color w:val="595959"/>
        </w:rPr>
        <w:t xml:space="preserve"> - Classic monetary IPE account of currency domains, hierarchy, and the political geography of money.</w:t>
      </w:r>
    </w:p>
    <w:p>
      <w:pPr>
        <w:pStyle w:val="ListBullet"/>
      </w:pPr>
      <w:r>
        <w:rPr>
          <w:rFonts w:ascii="Calibri" w:hAnsi="Calibri"/>
        </w:rPr>
        <w:t>Eric Helleiner, States and the Reemergence of Global Finance</w:t>
      </w:r>
      <w:r>
        <w:rPr>
          <w:rFonts w:ascii="Calibri" w:hAnsi="Calibri"/>
          <w:color w:val="595959"/>
        </w:rPr>
        <w:t xml:space="preserve"> - Classic study of state choices and the rebuilding of global financial markets.</w:t>
      </w:r>
    </w:p>
    <w:p>
      <w:pPr>
        <w:pStyle w:val="ListBullet"/>
      </w:pPr>
      <w:hyperlink r:id="rId21">
        <w:r>
          <w:rPr>
            <w:color w:val="0563C1"/>
            <w:u w:val="single"/>
          </w:rPr>
          <w:t>Robert O. Keohane, After Hegemony: Cooperation and Discord in the World Political Economy</w:t>
        </w:r>
      </w:hyperlink>
      <w:r>
        <w:rPr>
          <w:rFonts w:ascii="Calibri" w:hAnsi="Calibri"/>
          <w:color w:val="595959"/>
        </w:rPr>
        <w:t xml:space="preserve"> - Classic institutionalist account of cooperation after or without hegemonic control.</w:t>
      </w:r>
    </w:p>
    <w:p>
      <w:pPr>
        <w:pStyle w:val="ListBullet"/>
      </w:pPr>
      <w:r>
        <w:rPr>
          <w:rFonts w:ascii="Calibri" w:hAnsi="Calibri"/>
        </w:rPr>
        <w:t>Malcolm N. Shaw, International Law</w:t>
      </w:r>
      <w:r>
        <w:rPr>
          <w:rFonts w:ascii="Calibri" w:hAnsi="Calibri"/>
          <w:color w:val="595959"/>
        </w:rPr>
        <w:t xml:space="preserve"> - General international law foundation for treaties, jurisdiction, state responsibility, institutions, and dispute settlement.</w:t>
      </w:r>
    </w:p>
    <w:p>
      <w:pPr>
        <w:spacing w:before="80" w:after="40"/>
      </w:pPr>
      <w:r>
        <w:rPr>
          <w:rFonts w:ascii="Calibri" w:hAnsi="Calibri"/>
          <w:b/>
          <w:color w:val="1F4D78"/>
          <w:sz w:val="22"/>
        </w:rPr>
        <w:t>Books and book chapters</w:t>
      </w:r>
    </w:p>
    <w:p>
      <w:pPr>
        <w:pStyle w:val="ListBullet"/>
      </w:pPr>
      <w:r>
        <w:rPr>
          <w:rFonts w:ascii="Calibri" w:hAnsi="Calibri"/>
        </w:rPr>
        <w:t>Elli Louka, The Global Economic Order: The International Law and Politics of the Financial and Monetary System</w:t>
      </w:r>
      <w:r>
        <w:rPr>
          <w:rFonts w:ascii="Calibri" w:hAnsi="Calibri"/>
          <w:color w:val="595959"/>
        </w:rPr>
        <w:t xml:space="preserve"> - Course folder text linking monetary law and politics.</w:t>
      </w:r>
    </w:p>
    <w:p>
      <w:pPr>
        <w:spacing w:before="80" w:after="40"/>
      </w:pPr>
      <w:r>
        <w:rPr>
          <w:rFonts w:ascii="Calibri" w:hAnsi="Calibri"/>
          <w:b/>
          <w:color w:val="1F4D78"/>
          <w:sz w:val="22"/>
        </w:rPr>
        <w:t>Journal articles and scholarly chapters</w:t>
      </w:r>
    </w:p>
    <w:p>
      <w:pPr>
        <w:pStyle w:val="ListBullet"/>
      </w:pPr>
      <w:r>
        <w:rPr>
          <w:rFonts w:ascii="Calibri" w:hAnsi="Calibri"/>
        </w:rPr>
        <w:t>Dollar dominance and international law</w:t>
      </w:r>
      <w:r>
        <w:rPr>
          <w:rFonts w:ascii="Calibri" w:hAnsi="Calibri"/>
          <w:color w:val="595959"/>
        </w:rPr>
        <w:t xml:space="preserve"> - Course folder article for legal analysis of dollar hierarchy.</w:t>
      </w:r>
    </w:p>
    <w:p>
      <w:pPr>
        <w:spacing w:before="80" w:after="40"/>
      </w:pPr>
      <w:r>
        <w:rPr>
          <w:rFonts w:ascii="Calibri" w:hAnsi="Calibri"/>
          <w:b/>
          <w:color w:val="1F4D78"/>
          <w:sz w:val="22"/>
        </w:rPr>
        <w:t>Reports by international organizations, governments, and think tanks</w:t>
      </w:r>
    </w:p>
    <w:p>
      <w:pPr>
        <w:pStyle w:val="ListBullet"/>
      </w:pPr>
      <w:hyperlink r:id="rId46">
        <w:r>
          <w:rPr>
            <w:color w:val="0563C1"/>
            <w:u w:val="single"/>
          </w:rPr>
          <w:t>IMF, External Sector Report</w:t>
        </w:r>
      </w:hyperlink>
      <w:r>
        <w:rPr>
          <w:rFonts w:ascii="Calibri" w:hAnsi="Calibri"/>
          <w:color w:val="595959"/>
        </w:rPr>
        <w:t xml:space="preserve"> - International-organization report series for external balances, currencies, and global financial adjustment.</w:t>
      </w:r>
    </w:p>
    <w:p>
      <w:pPr>
        <w:spacing w:before="80" w:after="40"/>
      </w:pPr>
      <w:r>
        <w:rPr>
          <w:rFonts w:ascii="Calibri" w:hAnsi="Calibri"/>
          <w:b/>
          <w:color w:val="1F4D78"/>
          <w:sz w:val="22"/>
        </w:rPr>
        <w:t>Media, policy analysis, and current affairs</w:t>
      </w:r>
    </w:p>
    <w:p>
      <w:pPr>
        <w:pStyle w:val="ListBullet"/>
      </w:pPr>
      <w:hyperlink r:id="rId47">
        <w:r>
          <w:rPr>
            <w:color w:val="0563C1"/>
            <w:u w:val="single"/>
          </w:rPr>
          <w:t>IMF Blog, Dollar Dominance in the International Reserve System: An Update</w:t>
        </w:r>
      </w:hyperlink>
      <w:r>
        <w:rPr>
          <w:rFonts w:ascii="Calibri" w:hAnsi="Calibri"/>
          <w:color w:val="595959"/>
        </w:rPr>
        <w:t xml:space="preserve"> - Useful current policy summary of reserve-currency trends.</w:t>
      </w:r>
    </w:p>
    <w:p>
      <w:pPr>
        <w:spacing w:before="80" w:after="40"/>
      </w:pPr>
      <w:r>
        <w:rPr>
          <w:rFonts w:ascii="Calibri" w:hAnsi="Calibri"/>
          <w:b/>
          <w:color w:val="1F4D78"/>
          <w:sz w:val="22"/>
        </w:rPr>
        <w:t>Videos, podcasts, and recorded briefings</w:t>
      </w:r>
    </w:p>
    <w:p>
      <w:pPr>
        <w:pStyle w:val="ListBullet"/>
      </w:pPr>
      <w:hyperlink r:id="rId48">
        <w:r>
          <w:rPr>
            <w:color w:val="0563C1"/>
            <w:u w:val="single"/>
          </w:rPr>
          <w:t>IMF video, Making Sense of SDRs</w:t>
        </w:r>
      </w:hyperlink>
      <w:r>
        <w:rPr>
          <w:rFonts w:ascii="Calibri" w:hAnsi="Calibri"/>
          <w:color w:val="595959"/>
        </w:rPr>
        <w:t xml:space="preserve"> - Short institutional explainer on SDRs.</w:t>
      </w:r>
    </w:p>
    <w:p>
      <w:pPr>
        <w:spacing w:before="80" w:after="40"/>
      </w:pPr>
      <w:r>
        <w:rPr>
          <w:rFonts w:ascii="Calibri" w:hAnsi="Calibri"/>
          <w:b/>
          <w:color w:val="1F4D78"/>
          <w:sz w:val="22"/>
        </w:rPr>
        <w:t>Primary legal and institutional materials</w:t>
      </w:r>
    </w:p>
    <w:p>
      <w:pPr>
        <w:pStyle w:val="ListBullet"/>
      </w:pPr>
      <w:hyperlink r:id="rId49">
        <w:r>
          <w:rPr>
            <w:color w:val="0563C1"/>
            <w:u w:val="single"/>
          </w:rPr>
          <w:t>IMF Special Drawing Rights factsheet</w:t>
        </w:r>
      </w:hyperlink>
      <w:r>
        <w:rPr>
          <w:rFonts w:ascii="Calibri" w:hAnsi="Calibri"/>
          <w:color w:val="595959"/>
        </w:rPr>
        <w:t xml:space="preserve"> - Official source on SDR legal and institutional role.</w:t>
      </w:r>
    </w:p>
    <w:p>
      <w:pPr>
        <w:pStyle w:val="ListBullet"/>
      </w:pPr>
      <w:hyperlink r:id="rId50">
        <w:r>
          <w:rPr>
            <w:color w:val="0563C1"/>
            <w:u w:val="single"/>
          </w:rPr>
          <w:t>BIS Annual Economic Report 2025, next-generation monetary and financial system</w:t>
        </w:r>
      </w:hyperlink>
      <w:r>
        <w:rPr>
          <w:rFonts w:ascii="Calibri" w:hAnsi="Calibri"/>
          <w:color w:val="595959"/>
        </w:rPr>
        <w:t xml:space="preserve"> - Official source on tokenization, central bank money, and stablecoins.</w:t>
      </w:r>
    </w:p>
    <w:p>
      <w:r>
        <w:br w:type="page"/>
      </w:r>
    </w:p>
    <w:p>
      <w:pPr>
        <w:pStyle w:val="Heading2"/>
      </w:pPr>
      <w:r>
        <w:t>Week 8: Sanctions and Financial Statecraft</w:t>
      </w:r>
    </w:p>
    <w:p>
      <w:pPr>
        <w:spacing w:after="80"/>
      </w:pPr>
      <w:r>
        <w:rPr>
          <w:rFonts w:ascii="Calibri" w:hAnsi="Calibri"/>
          <w:b/>
        </w:rPr>
        <w:t xml:space="preserve">Problem: </w:t>
      </w:r>
      <w:r>
        <w:rPr>
          <w:rFonts w:ascii="Calibri" w:hAnsi="Calibri"/>
        </w:rPr>
        <w:t>When do sanctions operate as lawful foreign policy, and when do they become contested economic coercion?</w:t>
      </w:r>
    </w:p>
    <w:p>
      <w:pPr>
        <w:spacing w:after="80"/>
      </w:pPr>
      <w:r>
        <w:rPr>
          <w:rFonts w:ascii="Calibri" w:hAnsi="Calibri"/>
          <w:b/>
        </w:rPr>
        <w:t xml:space="preserve">Core claim: </w:t>
      </w:r>
      <w:r>
        <w:rPr>
          <w:rFonts w:ascii="Calibri" w:hAnsi="Calibri"/>
        </w:rPr>
        <w:t>Sanctions are a legal technology of power that depends on jurisdiction, financial networks, compliance infrastructure, and legitimacy narratives.</w:t>
      </w:r>
    </w:p>
    <w:p>
      <w:pPr>
        <w:keepNext w:val="0"/>
      </w:pPr>
      <w:r>
        <w:rPr>
          <w:rFonts w:ascii="Calibri" w:hAnsi="Calibri"/>
        </w:rPr>
        <w:t>This topic studies sanctions as legal instruments of geoeconomic power. Students examine UN sanctions, US OFAC programs, EU restrictive measures, secondary sanctions, blocking statutes, jurisdiction, and countermeasures. The theory is weaponized interdependence: states that control central nodes in financial, payment, shipping, or technology networks can project power through legal compliance systems. The cutting-edge practical issues include sanctions against Russia and Iran, China-related sanctions risk, financial-institution compliance, third-country exposure, and efforts by targeted or affected states to build countermeasures or alternative networks.</w:t>
      </w:r>
    </w:p>
    <w:p>
      <w:pPr>
        <w:pStyle w:val="Heading3"/>
      </w:pPr>
      <w:r>
        <w:t>Theory and Legal Frame</w:t>
      </w:r>
    </w:p>
    <w:p>
      <w:pPr>
        <w:spacing w:after="80"/>
      </w:pPr>
      <w:r>
        <w:rPr>
          <w:rFonts w:ascii="Calibri" w:hAnsi="Calibri"/>
          <w:b/>
        </w:rPr>
        <w:t xml:space="preserve">International law: </w:t>
      </w:r>
      <w:r>
        <w:rPr>
          <w:rFonts w:ascii="Calibri" w:hAnsi="Calibri"/>
        </w:rPr>
        <w:t>jurisdiction; countermeasures; UN sanctions; secondary sanctions; blocking statutes</w:t>
      </w:r>
    </w:p>
    <w:p>
      <w:pPr>
        <w:spacing w:after="80"/>
      </w:pPr>
      <w:r>
        <w:rPr>
          <w:rFonts w:ascii="Calibri" w:hAnsi="Calibri"/>
          <w:b/>
        </w:rPr>
        <w:t xml:space="preserve">IR/IPE/geopolitics: </w:t>
      </w:r>
      <w:r>
        <w:rPr>
          <w:rFonts w:ascii="Calibri" w:hAnsi="Calibri"/>
        </w:rPr>
        <w:t>weaponized interdependence; financial statecraft; coercion; norm-building</w:t>
      </w:r>
    </w:p>
    <w:p>
      <w:pPr>
        <w:spacing w:after="80"/>
      </w:pPr>
      <w:r>
        <w:rPr>
          <w:rFonts w:ascii="Calibri" w:hAnsi="Calibri"/>
          <w:b/>
        </w:rPr>
        <w:t xml:space="preserve">Legal and institutional materials: </w:t>
      </w:r>
      <w:r>
        <w:rPr>
          <w:rFonts w:ascii="Calibri" w:hAnsi="Calibri"/>
        </w:rPr>
        <w:t>OFAC programs, EU restrictive measures, UN sanctions practice</w:t>
      </w:r>
    </w:p>
    <w:p>
      <w:pPr>
        <w:spacing w:after="80"/>
      </w:pPr>
      <w:r>
        <w:rPr>
          <w:rFonts w:ascii="Calibri" w:hAnsi="Calibri"/>
          <w:b/>
        </w:rPr>
        <w:t xml:space="preserve">Class activity: </w:t>
      </w:r>
      <w:r>
        <w:rPr>
          <w:rFonts w:ascii="Calibri" w:hAnsi="Calibri"/>
        </w:rPr>
        <w:t>Advise a multinational bank on a sanctions-risk scenario involving dollar clearing, EU operations, and China exposure.</w:t>
      </w:r>
    </w:p>
    <w:p>
      <w:pPr>
        <w:pStyle w:val="Heading3"/>
      </w:pPr>
      <w:r>
        <w:t>Questions for Seminar Discussion</w:t>
      </w:r>
    </w:p>
    <w:p>
      <w:pPr>
        <w:pStyle w:val="ListBullet"/>
      </w:pPr>
      <w:r>
        <w:rPr>
          <w:rFonts w:ascii="Calibri" w:hAnsi="Calibri"/>
        </w:rPr>
        <w:t>Are sanctions best understood as law enforcement, diplomacy, war by economic means, or all three?</w:t>
      </w:r>
    </w:p>
    <w:p>
      <w:pPr>
        <w:pStyle w:val="ListBullet"/>
      </w:pPr>
      <w:r>
        <w:rPr>
          <w:rFonts w:ascii="Calibri" w:hAnsi="Calibri"/>
        </w:rPr>
        <w:t>When do secondary sanctions exceed accepted jurisdictional limits?</w:t>
      </w:r>
    </w:p>
    <w:p>
      <w:pPr>
        <w:pStyle w:val="ListBullet"/>
      </w:pPr>
      <w:r>
        <w:rPr>
          <w:rFonts w:ascii="Calibri" w:hAnsi="Calibri"/>
        </w:rPr>
        <w:t>Why do private firms often become the real implementers of sanctions?</w:t>
      </w:r>
    </w:p>
    <w:p>
      <w:pPr>
        <w:pStyle w:val="ListBullet"/>
      </w:pPr>
      <w:r>
        <w:rPr>
          <w:rFonts w:ascii="Calibri" w:hAnsi="Calibri"/>
        </w:rPr>
        <w:t>Can a sanctioned state escape network power by building alternative payment systems?</w:t>
      </w:r>
    </w:p>
    <w:p>
      <w:pPr>
        <w:pStyle w:val="ListBullet"/>
      </w:pPr>
      <w:r>
        <w:rPr>
          <w:rFonts w:ascii="Calibri" w:hAnsi="Calibri"/>
        </w:rPr>
        <w:t>Are secondary sanctions a jurisdictional overreach or a predictable effect of financial network centrality?</w:t>
      </w:r>
    </w:p>
    <w:p>
      <w:pPr>
        <w:pStyle w:val="ListBullet"/>
      </w:pPr>
      <w:r>
        <w:rPr>
          <w:rFonts w:ascii="Calibri" w:hAnsi="Calibri"/>
        </w:rPr>
        <w:t>How should a non-target state respond legally to sanctions that affect its firms?</w:t>
      </w:r>
    </w:p>
    <w:p>
      <w:pPr>
        <w:pStyle w:val="Heading3"/>
      </w:pPr>
      <w:r>
        <w:t>Recommended Readings and Materials</w:t>
      </w:r>
    </w:p>
    <w:p>
      <w:pPr>
        <w:spacing w:before="80" w:after="40"/>
      </w:pPr>
      <w:r>
        <w:rPr>
          <w:rFonts w:ascii="Calibri" w:hAnsi="Calibri"/>
          <w:b/>
          <w:color w:val="1F4D78"/>
          <w:sz w:val="22"/>
        </w:rPr>
        <w:t>Classic works for theoretical foundations</w:t>
      </w:r>
    </w:p>
    <w:p>
      <w:pPr>
        <w:pStyle w:val="ListBullet"/>
      </w:pPr>
      <w:hyperlink r:id="rId11">
        <w:r>
          <w:rPr>
            <w:color w:val="0563C1"/>
            <w:u w:val="single"/>
          </w:rPr>
          <w:t>Andreas F. Lowenfeld, International Economic Law, 2nd ed.</w:t>
        </w:r>
      </w:hyperlink>
      <w:r>
        <w:rPr>
          <w:rFonts w:ascii="Calibri" w:hAnsi="Calibri"/>
          <w:color w:val="595959"/>
        </w:rPr>
        <w:t xml:space="preserve"> - Classic field-defining treatment of trade, money, investment, sanctions, and the public-law architecture of the international economy.</w:t>
      </w:r>
    </w:p>
    <w:p>
      <w:pPr>
        <w:pStyle w:val="ListBullet"/>
      </w:pPr>
      <w:r>
        <w:rPr>
          <w:rFonts w:ascii="Calibri" w:hAnsi="Calibri"/>
        </w:rPr>
        <w:t>Gary Clyde Hufbauer, Jeffrey J. Schott and Kimberly Ann Elliott, Economic Sanctions Reconsidered</w:t>
      </w:r>
      <w:r>
        <w:rPr>
          <w:rFonts w:ascii="Calibri" w:hAnsi="Calibri"/>
          <w:color w:val="595959"/>
        </w:rPr>
        <w:t xml:space="preserve"> - Classic empirical and policy reference on sanctions design and effectiveness.</w:t>
      </w:r>
    </w:p>
    <w:p>
      <w:pPr>
        <w:pStyle w:val="ListBullet"/>
      </w:pPr>
      <w:r>
        <w:rPr>
          <w:rFonts w:ascii="Calibri" w:hAnsi="Calibri"/>
        </w:rPr>
        <w:t>Kern Alexander, Economic Sanctions: Law and Public Policy</w:t>
      </w:r>
      <w:r>
        <w:rPr>
          <w:rFonts w:ascii="Calibri" w:hAnsi="Calibri"/>
          <w:color w:val="595959"/>
        </w:rPr>
        <w:t xml:space="preserve"> - Legal and policy treatment of sanctions, jurisdiction, public authority, and compliance.</w:t>
      </w:r>
    </w:p>
    <w:p>
      <w:pPr>
        <w:pStyle w:val="ListBullet"/>
      </w:pPr>
      <w:hyperlink r:id="rId51">
        <w:r>
          <w:rPr>
            <w:color w:val="0563C1"/>
            <w:u w:val="single"/>
          </w:rPr>
          <w:t>Henry Farrell and Abraham L. Newman, Weaponized Interdependence: How Global Economic Networks Shape State Coercion</w:t>
        </w:r>
      </w:hyperlink>
      <w:r>
        <w:rPr>
          <w:rFonts w:ascii="Calibri" w:hAnsi="Calibri"/>
          <w:color w:val="595959"/>
        </w:rPr>
        <w:t xml:space="preserve"> - Core theory for sanctions, finance, data, export controls, and network power.</w:t>
      </w:r>
    </w:p>
    <w:p>
      <w:pPr>
        <w:pStyle w:val="ListBullet"/>
      </w:pPr>
      <w:r>
        <w:rPr>
          <w:rFonts w:ascii="Calibri" w:hAnsi="Calibri"/>
        </w:rPr>
        <w:t>Robert O. Keohane and Joseph S. Nye, Power and Interdependence</w:t>
      </w:r>
      <w:r>
        <w:rPr>
          <w:rFonts w:ascii="Calibri" w:hAnsi="Calibri"/>
          <w:color w:val="595959"/>
        </w:rPr>
        <w:t xml:space="preserve"> - Classic theory of complex interdependence and asymmetrical vulnerability.</w:t>
      </w:r>
    </w:p>
    <w:p>
      <w:pPr>
        <w:pStyle w:val="ListBullet"/>
      </w:pPr>
      <w:r>
        <w:rPr>
          <w:rFonts w:ascii="Calibri" w:hAnsi="Calibri"/>
        </w:rPr>
        <w:t>Susan Strange, States and Markets</w:t>
      </w:r>
      <w:r>
        <w:rPr>
          <w:rFonts w:ascii="Calibri" w:hAnsi="Calibri"/>
          <w:color w:val="595959"/>
        </w:rPr>
        <w:t xml:space="preserve"> - Classic IPE account of structural power in security, production, finance, and knowledge.</w:t>
      </w:r>
    </w:p>
    <w:p>
      <w:pPr>
        <w:pStyle w:val="ListBullet"/>
      </w:pPr>
      <w:r>
        <w:rPr>
          <w:rFonts w:ascii="Calibri" w:hAnsi="Calibri"/>
        </w:rPr>
        <w:t>Malcolm N. Shaw, International Law</w:t>
      </w:r>
      <w:r>
        <w:rPr>
          <w:rFonts w:ascii="Calibri" w:hAnsi="Calibri"/>
          <w:color w:val="595959"/>
        </w:rPr>
        <w:t xml:space="preserve"> - General international law foundation for treaties, jurisdiction, state responsibility, institutions, and dispute settlement.</w:t>
      </w:r>
    </w:p>
    <w:p>
      <w:pPr>
        <w:pStyle w:val="ListBullet"/>
      </w:pPr>
      <w:hyperlink r:id="rId13">
        <w:r>
          <w:rPr>
            <w:color w:val="0563C1"/>
            <w:u w:val="single"/>
          </w:rPr>
          <w:t>Michael Byers, Custom, Power and the Power of Rules: International Relations and Customary International Law</w:t>
        </w:r>
      </w:hyperlink>
      <w:r>
        <w:rPr>
          <w:rFonts w:ascii="Calibri" w:hAnsi="Calibri"/>
          <w:color w:val="595959"/>
        </w:rPr>
        <w:t xml:space="preserve"> - Classic bridge between legal rules and power in international relations.</w:t>
      </w:r>
    </w:p>
    <w:p>
      <w:pPr>
        <w:spacing w:before="80" w:after="40"/>
      </w:pPr>
      <w:r>
        <w:rPr>
          <w:rFonts w:ascii="Calibri" w:hAnsi="Calibri"/>
          <w:b/>
          <w:color w:val="1F4D78"/>
          <w:sz w:val="22"/>
        </w:rPr>
        <w:t>Books and book chapters</w:t>
      </w:r>
    </w:p>
    <w:p>
      <w:pPr>
        <w:pStyle w:val="ListBullet"/>
      </w:pPr>
      <w:r>
        <w:rPr>
          <w:rFonts w:ascii="Calibri" w:hAnsi="Calibri"/>
        </w:rPr>
        <w:t>Nicholas Mulder, The Economic Weapon</w:t>
      </w:r>
      <w:r>
        <w:rPr>
          <w:rFonts w:ascii="Calibri" w:hAnsi="Calibri"/>
          <w:color w:val="595959"/>
        </w:rPr>
        <w:t xml:space="preserve"> - Historical account of sanctions as a tool of international order.</w:t>
      </w:r>
    </w:p>
    <w:p>
      <w:pPr>
        <w:spacing w:before="80" w:after="40"/>
      </w:pPr>
      <w:r>
        <w:rPr>
          <w:rFonts w:ascii="Calibri" w:hAnsi="Calibri"/>
          <w:b/>
          <w:color w:val="1F4D78"/>
          <w:sz w:val="22"/>
        </w:rPr>
        <w:t>Journal articles and scholarly chapters</w:t>
      </w:r>
    </w:p>
    <w:p>
      <w:pPr>
        <w:pStyle w:val="ListBullet"/>
      </w:pPr>
      <w:r>
        <w:rPr>
          <w:rFonts w:ascii="Calibri" w:hAnsi="Calibri"/>
        </w:rPr>
        <w:t>Henry Farrell and Abraham Newman, Weaponized Interdependence</w:t>
      </w:r>
      <w:r>
        <w:rPr>
          <w:rFonts w:ascii="Calibri" w:hAnsi="Calibri"/>
          <w:color w:val="595959"/>
        </w:rPr>
        <w:t xml:space="preserve"> - Core theoretical reading for network-based economic coercion.</w:t>
      </w:r>
    </w:p>
    <w:p>
      <w:pPr>
        <w:spacing w:before="80" w:after="40"/>
      </w:pPr>
      <w:r>
        <w:rPr>
          <w:rFonts w:ascii="Calibri" w:hAnsi="Calibri"/>
          <w:b/>
          <w:color w:val="1F4D78"/>
          <w:sz w:val="22"/>
        </w:rPr>
        <w:t>Reports by international organizations, governments, and think tanks</w:t>
      </w:r>
    </w:p>
    <w:p>
      <w:pPr>
        <w:pStyle w:val="ListBullet"/>
      </w:pPr>
      <w:hyperlink r:id="rId52">
        <w:r>
          <w:rPr>
            <w:color w:val="0563C1"/>
            <w:u w:val="single"/>
          </w:rPr>
          <w:t>Atlantic Council, Global Sanctions Dashboard</w:t>
        </w:r>
      </w:hyperlink>
      <w:r>
        <w:rPr>
          <w:rFonts w:ascii="Calibri" w:hAnsi="Calibri"/>
          <w:color w:val="595959"/>
        </w:rPr>
        <w:t xml:space="preserve"> - Think-tank data and analysis for tracking sanctions practice.</w:t>
      </w:r>
    </w:p>
    <w:p>
      <w:pPr>
        <w:spacing w:before="80" w:after="40"/>
      </w:pPr>
      <w:r>
        <w:rPr>
          <w:rFonts w:ascii="Calibri" w:hAnsi="Calibri"/>
          <w:b/>
          <w:color w:val="1F4D78"/>
          <w:sz w:val="22"/>
        </w:rPr>
        <w:t>Media, policy analysis, and current affairs</w:t>
      </w:r>
    </w:p>
    <w:p>
      <w:pPr>
        <w:pStyle w:val="ListBullet"/>
      </w:pPr>
      <w:hyperlink r:id="rId53">
        <w:r>
          <w:rPr>
            <w:color w:val="0563C1"/>
            <w:u w:val="single"/>
          </w:rPr>
          <w:t>US Treasury warning on sanctions risks linked to China-based independent oil refineries</w:t>
        </w:r>
      </w:hyperlink>
      <w:r>
        <w:rPr>
          <w:rFonts w:ascii="Calibri" w:hAnsi="Calibri"/>
          <w:color w:val="595959"/>
        </w:rPr>
        <w:t xml:space="preserve"> - Current example of sanctions risk and secondary-sanctions signaling.</w:t>
      </w:r>
    </w:p>
    <w:p>
      <w:pPr>
        <w:spacing w:before="80" w:after="40"/>
      </w:pPr>
      <w:r>
        <w:rPr>
          <w:rFonts w:ascii="Calibri" w:hAnsi="Calibri"/>
          <w:b/>
          <w:color w:val="1F4D78"/>
          <w:sz w:val="22"/>
        </w:rPr>
        <w:t>Videos, podcasts, and recorded briefings</w:t>
      </w:r>
    </w:p>
    <w:p>
      <w:pPr>
        <w:pStyle w:val="ListBullet"/>
      </w:pPr>
      <w:hyperlink r:id="rId54">
        <w:r>
          <w:rPr>
            <w:color w:val="0563C1"/>
            <w:u w:val="single"/>
          </w:rPr>
          <w:t>World Economic Forum, What Are Sanctions?</w:t>
        </w:r>
      </w:hyperlink>
      <w:r>
        <w:rPr>
          <w:rFonts w:ascii="Calibri" w:hAnsi="Calibri"/>
          <w:color w:val="595959"/>
        </w:rPr>
        <w:t xml:space="preserve"> - Accessible sanctions overview for class preparation.</w:t>
      </w:r>
    </w:p>
    <w:p>
      <w:pPr>
        <w:spacing w:before="80" w:after="40"/>
      </w:pPr>
      <w:r>
        <w:rPr>
          <w:rFonts w:ascii="Calibri" w:hAnsi="Calibri"/>
          <w:b/>
          <w:color w:val="1F4D78"/>
          <w:sz w:val="22"/>
        </w:rPr>
        <w:t>Primary legal and institutional materials</w:t>
      </w:r>
    </w:p>
    <w:p>
      <w:pPr>
        <w:pStyle w:val="ListBullet"/>
      </w:pPr>
      <w:hyperlink r:id="rId55">
        <w:r>
          <w:rPr>
            <w:color w:val="0563C1"/>
            <w:u w:val="single"/>
          </w:rPr>
          <w:t>OFAC sanctions programs and lists</w:t>
        </w:r>
      </w:hyperlink>
      <w:r>
        <w:rPr>
          <w:rFonts w:ascii="Calibri" w:hAnsi="Calibri"/>
          <w:color w:val="595959"/>
        </w:rPr>
        <w:t xml:space="preserve"> - Official US sanctions source.</w:t>
      </w:r>
    </w:p>
    <w:p>
      <w:pPr>
        <w:pStyle w:val="ListBullet"/>
      </w:pPr>
      <w:hyperlink r:id="rId56">
        <w:r>
          <w:rPr>
            <w:color w:val="0563C1"/>
            <w:u w:val="single"/>
          </w:rPr>
          <w:t>European Commission sanctions resources</w:t>
        </w:r>
      </w:hyperlink>
      <w:r>
        <w:rPr>
          <w:rFonts w:ascii="Calibri" w:hAnsi="Calibri"/>
          <w:color w:val="595959"/>
        </w:rPr>
        <w:t xml:space="preserve"> - Official EU sanctions source.</w:t>
      </w:r>
    </w:p>
    <w:p>
      <w:r>
        <w:br w:type="page"/>
      </w:r>
    </w:p>
    <w:p>
      <w:pPr>
        <w:pStyle w:val="Heading2"/>
      </w:pPr>
      <w:r>
        <w:t>Week 9: Export Controls and Technology Rivalry</w:t>
      </w:r>
    </w:p>
    <w:p>
      <w:pPr>
        <w:spacing w:after="80"/>
      </w:pPr>
      <w:r>
        <w:rPr>
          <w:rFonts w:ascii="Calibri" w:hAnsi="Calibri"/>
          <w:b/>
        </w:rPr>
        <w:t xml:space="preserve">Problem: </w:t>
      </w:r>
      <w:r>
        <w:rPr>
          <w:rFonts w:ascii="Calibri" w:hAnsi="Calibri"/>
        </w:rPr>
        <w:t>Can export controls govern strategic technology without destroying the legal assumptions of open trade?</w:t>
      </w:r>
    </w:p>
    <w:p>
      <w:pPr>
        <w:spacing w:after="80"/>
      </w:pPr>
      <w:r>
        <w:rPr>
          <w:rFonts w:ascii="Calibri" w:hAnsi="Calibri"/>
          <w:b/>
        </w:rPr>
        <w:t xml:space="preserve">Core claim: </w:t>
      </w:r>
      <w:r>
        <w:rPr>
          <w:rFonts w:ascii="Calibri" w:hAnsi="Calibri"/>
        </w:rPr>
        <w:t>Export controls turn private supply chains into security infrastructure and force trade law to confront military-civil fusion, chokepoints, and technological dependency.</w:t>
      </w:r>
    </w:p>
    <w:p>
      <w:pPr>
        <w:keepNext w:val="0"/>
      </w:pPr>
      <w:r>
        <w:rPr>
          <w:rFonts w:ascii="Calibri" w:hAnsi="Calibri"/>
        </w:rPr>
        <w:t>This topic separates export controls from sanctions and gives them their own legal and geopolitical treatment. Students examine dual-use controls, the US Export Administration Regulations, semiconductor and advanced-computing restrictions, AI-related technology controls, extraterritorial effects, and WTO national security issues. The theory combines chokepoint power, techno-nationalism, security dilemma dynamics, and supply-chain resilience. In practice, export controls transform private production networks into instruments of security policy and force companies to manage licensing, end-use risk, entity-list exposure, and retaliatory measures.</w:t>
      </w:r>
    </w:p>
    <w:p>
      <w:pPr>
        <w:pStyle w:val="Heading3"/>
      </w:pPr>
      <w:r>
        <w:t>Theory and Legal Frame</w:t>
      </w:r>
    </w:p>
    <w:p>
      <w:pPr>
        <w:spacing w:after="80"/>
      </w:pPr>
      <w:r>
        <w:rPr>
          <w:rFonts w:ascii="Calibri" w:hAnsi="Calibri"/>
          <w:b/>
        </w:rPr>
        <w:t xml:space="preserve">International law: </w:t>
      </w:r>
      <w:r>
        <w:rPr>
          <w:rFonts w:ascii="Calibri" w:hAnsi="Calibri"/>
        </w:rPr>
        <w:t>national security exceptions; extraterritorial controls; dual-use regulation</w:t>
      </w:r>
    </w:p>
    <w:p>
      <w:pPr>
        <w:spacing w:after="80"/>
      </w:pPr>
      <w:r>
        <w:rPr>
          <w:rFonts w:ascii="Calibri" w:hAnsi="Calibri"/>
          <w:b/>
        </w:rPr>
        <w:t xml:space="preserve">IR/IPE/geopolitics: </w:t>
      </w:r>
      <w:r>
        <w:rPr>
          <w:rFonts w:ascii="Calibri" w:hAnsi="Calibri"/>
        </w:rPr>
        <w:t>chokepoint power; techno-nationalism; security dilemma; supply-chain resilience</w:t>
      </w:r>
    </w:p>
    <w:p>
      <w:pPr>
        <w:spacing w:after="80"/>
      </w:pPr>
      <w:r>
        <w:rPr>
          <w:rFonts w:ascii="Calibri" w:hAnsi="Calibri"/>
          <w:b/>
        </w:rPr>
        <w:t xml:space="preserve">Legal and institutional materials: </w:t>
      </w:r>
      <w:r>
        <w:rPr>
          <w:rFonts w:ascii="Calibri" w:hAnsi="Calibri"/>
        </w:rPr>
        <w:t>US Export Administration Regulations, GATT Article XXI, semiconductor controls</w:t>
      </w:r>
    </w:p>
    <w:p>
      <w:pPr>
        <w:spacing w:after="80"/>
      </w:pPr>
      <w:r>
        <w:rPr>
          <w:rFonts w:ascii="Calibri" w:hAnsi="Calibri"/>
          <w:b/>
        </w:rPr>
        <w:t xml:space="preserve">Class activity: </w:t>
      </w:r>
      <w:r>
        <w:rPr>
          <w:rFonts w:ascii="Calibri" w:hAnsi="Calibri"/>
        </w:rPr>
        <w:t>Map a semiconductor supply chain and identify legal chokepoints, license triggers, and retaliation risks.</w:t>
      </w:r>
    </w:p>
    <w:p>
      <w:pPr>
        <w:pStyle w:val="Heading3"/>
      </w:pPr>
      <w:r>
        <w:t>Questions for Seminar Discussion</w:t>
      </w:r>
    </w:p>
    <w:p>
      <w:pPr>
        <w:pStyle w:val="ListBullet"/>
      </w:pPr>
      <w:r>
        <w:rPr>
          <w:rFonts w:ascii="Calibri" w:hAnsi="Calibri"/>
        </w:rPr>
        <w:t>How are export controls different from sanctions, tariffs, and investment screening?</w:t>
      </w:r>
    </w:p>
    <w:p>
      <w:pPr>
        <w:pStyle w:val="ListBullet"/>
      </w:pPr>
      <w:r>
        <w:rPr>
          <w:rFonts w:ascii="Calibri" w:hAnsi="Calibri"/>
        </w:rPr>
        <w:t>Can national security exceptions govern long-term technology containment?</w:t>
      </w:r>
    </w:p>
    <w:p>
      <w:pPr>
        <w:pStyle w:val="ListBullet"/>
      </w:pPr>
      <w:r>
        <w:rPr>
          <w:rFonts w:ascii="Calibri" w:hAnsi="Calibri"/>
        </w:rPr>
        <w:t>Do semiconductor controls slow technological diffusion or accelerate indigenous innovation?</w:t>
      </w:r>
    </w:p>
    <w:p>
      <w:pPr>
        <w:pStyle w:val="ListBullet"/>
      </w:pPr>
      <w:r>
        <w:rPr>
          <w:rFonts w:ascii="Calibri" w:hAnsi="Calibri"/>
        </w:rPr>
        <w:t>What legal obligations should apply to firms operating in controlled technology supply chains?</w:t>
      </w:r>
    </w:p>
    <w:p>
      <w:pPr>
        <w:pStyle w:val="ListBullet"/>
      </w:pPr>
      <w:r>
        <w:rPr>
          <w:rFonts w:ascii="Calibri" w:hAnsi="Calibri"/>
        </w:rPr>
        <w:t>How should WTO law treat national security measures that are economically structural rather than temporary?</w:t>
      </w:r>
    </w:p>
    <w:p>
      <w:pPr>
        <w:pStyle w:val="ListBullet"/>
      </w:pPr>
      <w:r>
        <w:rPr>
          <w:rFonts w:ascii="Calibri" w:hAnsi="Calibri"/>
        </w:rPr>
        <w:t>Are semiconductor controls a narrow security measure or a strategy of technological containment?</w:t>
      </w:r>
    </w:p>
    <w:p>
      <w:pPr>
        <w:pStyle w:val="Heading3"/>
      </w:pPr>
      <w:r>
        <w:t>Recommended Readings and Materials</w:t>
      </w:r>
    </w:p>
    <w:p>
      <w:pPr>
        <w:spacing w:before="80" w:after="40"/>
      </w:pPr>
      <w:r>
        <w:rPr>
          <w:rFonts w:ascii="Calibri" w:hAnsi="Calibri"/>
          <w:b/>
          <w:color w:val="1F4D78"/>
          <w:sz w:val="22"/>
        </w:rPr>
        <w:t>Classic works for theoretical foundations</w:t>
      </w:r>
    </w:p>
    <w:p>
      <w:pPr>
        <w:pStyle w:val="ListBullet"/>
      </w:pPr>
      <w:hyperlink r:id="rId26">
        <w:r>
          <w:rPr>
            <w:color w:val="0563C1"/>
            <w:u w:val="single"/>
          </w:rPr>
          <w:t>John H. Jackson, The World Trading System: Law and Policy of International Economic Relations</w:t>
        </w:r>
      </w:hyperlink>
      <w:r>
        <w:rPr>
          <w:rFonts w:ascii="Calibri" w:hAnsi="Calibri"/>
          <w:color w:val="595959"/>
        </w:rPr>
        <w:t xml:space="preserve"> - Foundational account of GATT/WTO law, trade policy, and institutional design.</w:t>
      </w:r>
    </w:p>
    <w:p>
      <w:pPr>
        <w:pStyle w:val="ListBullet"/>
      </w:pPr>
      <w:hyperlink r:id="rId12">
        <w:r>
          <w:rPr>
            <w:color w:val="0563C1"/>
            <w:u w:val="single"/>
          </w:rPr>
          <w:t>Matthias Herdegen, Principles of International Economic Law</w:t>
        </w:r>
      </w:hyperlink>
      <w:r>
        <w:rPr>
          <w:rFonts w:ascii="Calibri" w:hAnsi="Calibri"/>
          <w:color w:val="595959"/>
        </w:rPr>
        <w:t xml:space="preserve"> - Core doctrinal reference connecting WTO law, investment, monetary law, development, and institutional governance.</w:t>
      </w:r>
    </w:p>
    <w:p>
      <w:pPr>
        <w:pStyle w:val="ListBullet"/>
      </w:pPr>
      <w:hyperlink r:id="rId11">
        <w:r>
          <w:rPr>
            <w:color w:val="0563C1"/>
            <w:u w:val="single"/>
          </w:rPr>
          <w:t>Andreas F. Lowenfeld, International Economic Law, 2nd ed.</w:t>
        </w:r>
      </w:hyperlink>
      <w:r>
        <w:rPr>
          <w:rFonts w:ascii="Calibri" w:hAnsi="Calibri"/>
          <w:color w:val="595959"/>
        </w:rPr>
        <w:t xml:space="preserve"> - Classic field-defining treatment of trade, money, investment, sanctions, and the public-law architecture of the international economy.</w:t>
      </w:r>
    </w:p>
    <w:p>
      <w:pPr>
        <w:pStyle w:val="ListBullet"/>
      </w:pPr>
      <w:hyperlink r:id="rId51">
        <w:r>
          <w:rPr>
            <w:color w:val="0563C1"/>
            <w:u w:val="single"/>
          </w:rPr>
          <w:t>Henry Farrell and Abraham L. Newman, Weaponized Interdependence: How Global Economic Networks Shape State Coercion</w:t>
        </w:r>
      </w:hyperlink>
      <w:r>
        <w:rPr>
          <w:rFonts w:ascii="Calibri" w:hAnsi="Calibri"/>
          <w:color w:val="595959"/>
        </w:rPr>
        <w:t xml:space="preserve"> - Core theory for sanctions, finance, data, export controls, and network power.</w:t>
      </w:r>
    </w:p>
    <w:p>
      <w:pPr>
        <w:pStyle w:val="ListBullet"/>
      </w:pPr>
      <w:r>
        <w:rPr>
          <w:rFonts w:ascii="Calibri" w:hAnsi="Calibri"/>
        </w:rPr>
        <w:t>Robert O. Keohane and Joseph S. Nye, Power and Interdependence</w:t>
      </w:r>
      <w:r>
        <w:rPr>
          <w:rFonts w:ascii="Calibri" w:hAnsi="Calibri"/>
          <w:color w:val="595959"/>
        </w:rPr>
        <w:t xml:space="preserve"> - Classic theory of complex interdependence and asymmetrical vulnerability.</w:t>
      </w:r>
    </w:p>
    <w:p>
      <w:pPr>
        <w:pStyle w:val="ListBullet"/>
      </w:pPr>
      <w:r>
        <w:rPr>
          <w:rFonts w:ascii="Calibri" w:hAnsi="Calibri"/>
        </w:rPr>
        <w:t>Robert Gilpin, Global Political Economy: Understanding the International Economic Order</w:t>
      </w:r>
      <w:r>
        <w:rPr>
          <w:rFonts w:ascii="Calibri" w:hAnsi="Calibri"/>
          <w:color w:val="595959"/>
        </w:rPr>
        <w:t xml:space="preserve"> - Classic IPE account of power, markets, hegemony, and economic order.</w:t>
      </w:r>
    </w:p>
    <w:p>
      <w:pPr>
        <w:pStyle w:val="ListBullet"/>
      </w:pPr>
      <w:r>
        <w:rPr>
          <w:rFonts w:ascii="Calibri" w:hAnsi="Calibri"/>
        </w:rPr>
        <w:t>Susan Strange, States and Markets</w:t>
      </w:r>
      <w:r>
        <w:rPr>
          <w:rFonts w:ascii="Calibri" w:hAnsi="Calibri"/>
          <w:color w:val="595959"/>
        </w:rPr>
        <w:t xml:space="preserve"> - Classic IPE account of structural power in security, production, finance, and knowledge.</w:t>
      </w:r>
    </w:p>
    <w:p>
      <w:pPr>
        <w:pStyle w:val="ListBullet"/>
      </w:pPr>
      <w:hyperlink r:id="rId14">
        <w:r>
          <w:rPr>
            <w:color w:val="0563C1"/>
            <w:u w:val="single"/>
          </w:rPr>
          <w:t>Anne-Marie Slaughter, International Law and International Relations Theory: A Prospectus</w:t>
        </w:r>
      </w:hyperlink>
      <w:r>
        <w:rPr>
          <w:rFonts w:ascii="Calibri" w:hAnsi="Calibri"/>
          <w:color w:val="595959"/>
        </w:rPr>
        <w:t xml:space="preserve"> - Canonical reading for linking international legal analysis with IR theory.</w:t>
      </w:r>
    </w:p>
    <w:p>
      <w:pPr>
        <w:spacing w:before="80" w:after="40"/>
      </w:pPr>
      <w:r>
        <w:rPr>
          <w:rFonts w:ascii="Calibri" w:hAnsi="Calibri"/>
          <w:b/>
          <w:color w:val="1F4D78"/>
          <w:sz w:val="22"/>
        </w:rPr>
        <w:t>Books and book chapters</w:t>
      </w:r>
    </w:p>
    <w:p>
      <w:pPr>
        <w:pStyle w:val="ListBullet"/>
      </w:pPr>
      <w:r>
        <w:rPr>
          <w:rFonts w:ascii="Calibri" w:hAnsi="Calibri"/>
        </w:rPr>
        <w:t>Chris Miller, Chip War</w:t>
      </w:r>
      <w:r>
        <w:rPr>
          <w:rFonts w:ascii="Calibri" w:hAnsi="Calibri"/>
          <w:color w:val="595959"/>
        </w:rPr>
        <w:t xml:space="preserve"> - Technology supply chains and geopolitical rivalry.</w:t>
      </w:r>
    </w:p>
    <w:p>
      <w:pPr>
        <w:spacing w:before="80" w:after="40"/>
      </w:pPr>
      <w:r>
        <w:rPr>
          <w:rFonts w:ascii="Calibri" w:hAnsi="Calibri"/>
          <w:b/>
          <w:color w:val="1F4D78"/>
          <w:sz w:val="22"/>
        </w:rPr>
        <w:t>Journal articles and scholarly chapters</w:t>
      </w:r>
    </w:p>
    <w:p>
      <w:pPr>
        <w:pStyle w:val="ListBullet"/>
      </w:pPr>
      <w:r>
        <w:rPr>
          <w:rFonts w:ascii="Calibri" w:hAnsi="Calibri"/>
        </w:rPr>
        <w:t>Financial lawfare between US and China</w:t>
      </w:r>
      <w:r>
        <w:rPr>
          <w:rFonts w:ascii="Calibri" w:hAnsi="Calibri"/>
          <w:color w:val="595959"/>
        </w:rPr>
        <w:t xml:space="preserve"> - Course folder article connecting legal tools and strategic rivalry.</w:t>
      </w:r>
    </w:p>
    <w:p>
      <w:pPr>
        <w:spacing w:before="80" w:after="40"/>
      </w:pPr>
      <w:r>
        <w:rPr>
          <w:rFonts w:ascii="Calibri" w:hAnsi="Calibri"/>
          <w:b/>
          <w:color w:val="1F4D78"/>
          <w:sz w:val="22"/>
        </w:rPr>
        <w:t>Reports by international organizations, governments, and think tanks</w:t>
      </w:r>
    </w:p>
    <w:p>
      <w:pPr>
        <w:pStyle w:val="ListBullet"/>
      </w:pPr>
      <w:hyperlink r:id="rId57">
        <w:r>
          <w:rPr>
            <w:color w:val="0563C1"/>
            <w:u w:val="single"/>
          </w:rPr>
          <w:t>Center for Strategic and International Studies, reports on semiconductor export controls and technology competition</w:t>
        </w:r>
      </w:hyperlink>
      <w:r>
        <w:rPr>
          <w:rFonts w:ascii="Calibri" w:hAnsi="Calibri"/>
          <w:color w:val="595959"/>
        </w:rPr>
        <w:t xml:space="preserve"> - Think-tank reporting for technology rivalry, export controls, and supply-chain strategy.</w:t>
      </w:r>
    </w:p>
    <w:p>
      <w:pPr>
        <w:spacing w:before="80" w:after="40"/>
      </w:pPr>
      <w:r>
        <w:rPr>
          <w:rFonts w:ascii="Calibri" w:hAnsi="Calibri"/>
          <w:b/>
          <w:color w:val="1F4D78"/>
          <w:sz w:val="22"/>
        </w:rPr>
        <w:t>Media, policy analysis, and current affairs</w:t>
      </w:r>
    </w:p>
    <w:p>
      <w:pPr>
        <w:pStyle w:val="ListBullet"/>
      </w:pPr>
      <w:hyperlink r:id="rId17">
        <w:r>
          <w:rPr>
            <w:color w:val="0563C1"/>
            <w:u w:val="single"/>
          </w:rPr>
          <w:t>Foreign Affairs, How China Armed Itself for the Trade War</w:t>
        </w:r>
      </w:hyperlink>
      <w:r>
        <w:rPr>
          <w:rFonts w:ascii="Calibri" w:hAnsi="Calibri"/>
          <w:color w:val="595959"/>
        </w:rPr>
        <w:t xml:space="preserve"> - Assign via library/course access where available.</w:t>
      </w:r>
    </w:p>
    <w:p>
      <w:pPr>
        <w:spacing w:before="80" w:after="40"/>
      </w:pPr>
      <w:r>
        <w:rPr>
          <w:rFonts w:ascii="Calibri" w:hAnsi="Calibri"/>
          <w:b/>
          <w:color w:val="1F4D78"/>
          <w:sz w:val="22"/>
        </w:rPr>
        <w:t>Videos, podcasts, and recorded briefings</w:t>
      </w:r>
    </w:p>
    <w:p>
      <w:pPr>
        <w:pStyle w:val="ListBullet"/>
      </w:pPr>
      <w:hyperlink r:id="rId58">
        <w:r>
          <w:rPr>
            <w:color w:val="0563C1"/>
            <w:u w:val="single"/>
          </w:rPr>
          <w:t>BIS public briefings and guidance materials on advanced computing controls</w:t>
        </w:r>
      </w:hyperlink>
      <w:r>
        <w:rPr>
          <w:rFonts w:ascii="Calibri" w:hAnsi="Calibri"/>
          <w:color w:val="595959"/>
        </w:rPr>
        <w:t xml:space="preserve"> - Includes official public briefing references and rule links.</w:t>
      </w:r>
    </w:p>
    <w:p>
      <w:pPr>
        <w:spacing w:before="80" w:after="40"/>
      </w:pPr>
      <w:r>
        <w:rPr>
          <w:rFonts w:ascii="Calibri" w:hAnsi="Calibri"/>
          <w:b/>
          <w:color w:val="1F4D78"/>
          <w:sz w:val="22"/>
        </w:rPr>
        <w:t>Primary legal and institutional materials</w:t>
      </w:r>
    </w:p>
    <w:p>
      <w:pPr>
        <w:pStyle w:val="ListBullet"/>
      </w:pPr>
      <w:hyperlink r:id="rId58">
        <w:r>
          <w:rPr>
            <w:color w:val="0563C1"/>
            <w:u w:val="single"/>
          </w:rPr>
          <w:t>BIS advanced computing and semiconductor manufacturing controls to the PRC</w:t>
        </w:r>
      </w:hyperlink>
      <w:r>
        <w:rPr>
          <w:rFonts w:ascii="Calibri" w:hAnsi="Calibri"/>
          <w:color w:val="595959"/>
        </w:rPr>
        <w:t xml:space="preserve"> - Official US export-control source.</w:t>
      </w:r>
    </w:p>
    <w:p>
      <w:r>
        <w:br w:type="page"/>
      </w:r>
    </w:p>
    <w:p>
      <w:pPr>
        <w:pStyle w:val="Heading2"/>
      </w:pPr>
      <w:r>
        <w:t>Week 10: Industrial Policy, State Capitalism, and the Global South</w:t>
      </w:r>
    </w:p>
    <w:p>
      <w:pPr>
        <w:spacing w:after="80"/>
      </w:pPr>
      <w:r>
        <w:rPr>
          <w:rFonts w:ascii="Calibri" w:hAnsi="Calibri"/>
          <w:b/>
        </w:rPr>
        <w:t xml:space="preserve">Problem: </w:t>
      </w:r>
      <w:r>
        <w:rPr>
          <w:rFonts w:ascii="Calibri" w:hAnsi="Calibri"/>
        </w:rPr>
        <w:t>Can the trading system regulate state capitalism when major economies are also returning to industrial policy?</w:t>
      </w:r>
    </w:p>
    <w:p>
      <w:pPr>
        <w:spacing w:after="80"/>
      </w:pPr>
      <w:r>
        <w:rPr>
          <w:rFonts w:ascii="Calibri" w:hAnsi="Calibri"/>
          <w:b/>
        </w:rPr>
        <w:t xml:space="preserve">Core claim: </w:t>
      </w:r>
      <w:r>
        <w:rPr>
          <w:rFonts w:ascii="Calibri" w:hAnsi="Calibri"/>
        </w:rPr>
        <w:t>The state is back inside the market, but international economic law still lacks a stable theory of acceptable state intervention.</w:t>
      </w:r>
    </w:p>
    <w:p>
      <w:pPr>
        <w:keepNext w:val="0"/>
      </w:pPr>
      <w:r>
        <w:rPr>
          <w:rFonts w:ascii="Calibri" w:hAnsi="Calibri"/>
        </w:rPr>
        <w:t>This topic asks whether international economic law can regulate state capitalism at a time when many major economies are themselves returning to industrial policy. Students study subsidies, SOEs, non-market economy rules, strategic sectors, BRI, development finance, and Global South bargaining. The theoretical frame combines developmental state theory, strategic autonomy, dependency, and contested models of capitalism. The practical issues include semiconductor subsidies, green industrial policy, China's SOEs, EU and US industrial strategies, and the difficulty of distinguishing legitimate development policy from trade-distorting state intervention.</w:t>
      </w:r>
    </w:p>
    <w:p>
      <w:pPr>
        <w:pStyle w:val="Heading3"/>
      </w:pPr>
      <w:r>
        <w:t>Theory and Legal Frame</w:t>
      </w:r>
    </w:p>
    <w:p>
      <w:pPr>
        <w:spacing w:after="80"/>
      </w:pPr>
      <w:r>
        <w:rPr>
          <w:rFonts w:ascii="Calibri" w:hAnsi="Calibri"/>
          <w:b/>
        </w:rPr>
        <w:t xml:space="preserve">International law: </w:t>
      </w:r>
      <w:r>
        <w:rPr>
          <w:rFonts w:ascii="Calibri" w:hAnsi="Calibri"/>
        </w:rPr>
        <w:t>SCM Agreement; SOE disciplines; non-market economy rules; development exceptions</w:t>
      </w:r>
    </w:p>
    <w:p>
      <w:pPr>
        <w:spacing w:after="80"/>
      </w:pPr>
      <w:r>
        <w:rPr>
          <w:rFonts w:ascii="Calibri" w:hAnsi="Calibri"/>
          <w:b/>
        </w:rPr>
        <w:t xml:space="preserve">IR/IPE/geopolitics: </w:t>
      </w:r>
      <w:r>
        <w:rPr>
          <w:rFonts w:ascii="Calibri" w:hAnsi="Calibri"/>
        </w:rPr>
        <w:t>developmental state; strategic autonomy; dependency; contested development models</w:t>
      </w:r>
    </w:p>
    <w:p>
      <w:pPr>
        <w:spacing w:after="80"/>
      </w:pPr>
      <w:r>
        <w:rPr>
          <w:rFonts w:ascii="Calibri" w:hAnsi="Calibri"/>
          <w:b/>
        </w:rPr>
        <w:t xml:space="preserve">Legal and institutional materials: </w:t>
      </w:r>
      <w:r>
        <w:rPr>
          <w:rFonts w:ascii="Calibri" w:hAnsi="Calibri"/>
        </w:rPr>
        <w:t>WTO subsidies rules, SOE provisions, BRI finance, development finance</w:t>
      </w:r>
    </w:p>
    <w:p>
      <w:pPr>
        <w:spacing w:after="80"/>
      </w:pPr>
      <w:r>
        <w:rPr>
          <w:rFonts w:ascii="Calibri" w:hAnsi="Calibri"/>
          <w:b/>
        </w:rPr>
        <w:t xml:space="preserve">Class activity: </w:t>
      </w:r>
      <w:r>
        <w:rPr>
          <w:rFonts w:ascii="Calibri" w:hAnsi="Calibri"/>
        </w:rPr>
        <w:t>Compare a China SOE subsidy problem with a US or EU industrial-policy problem under WTO rules.</w:t>
      </w:r>
    </w:p>
    <w:p>
      <w:pPr>
        <w:pStyle w:val="Heading3"/>
      </w:pPr>
      <w:r>
        <w:t>Questions for Seminar Discussion</w:t>
      </w:r>
    </w:p>
    <w:p>
      <w:pPr>
        <w:pStyle w:val="ListBullet"/>
      </w:pPr>
      <w:r>
        <w:rPr>
          <w:rFonts w:ascii="Calibri" w:hAnsi="Calibri"/>
        </w:rPr>
        <w:t>What is the difference between industrial policy and protectionism?</w:t>
      </w:r>
    </w:p>
    <w:p>
      <w:pPr>
        <w:pStyle w:val="ListBullet"/>
      </w:pPr>
      <w:r>
        <w:rPr>
          <w:rFonts w:ascii="Calibri" w:hAnsi="Calibri"/>
        </w:rPr>
        <w:t>Why are SOEs difficult for trade law to regulate?</w:t>
      </w:r>
    </w:p>
    <w:p>
      <w:pPr>
        <w:pStyle w:val="ListBullet"/>
      </w:pPr>
      <w:r>
        <w:rPr>
          <w:rFonts w:ascii="Calibri" w:hAnsi="Calibri"/>
        </w:rPr>
        <w:t>Can WTO subsidy rules handle the green transition and semiconductor competition?</w:t>
      </w:r>
    </w:p>
    <w:p>
      <w:pPr>
        <w:pStyle w:val="ListBullet"/>
      </w:pPr>
      <w:r>
        <w:rPr>
          <w:rFonts w:ascii="Calibri" w:hAnsi="Calibri"/>
        </w:rPr>
        <w:t>How should Global South states evaluate competing offers of development finance and market access?</w:t>
      </w:r>
    </w:p>
    <w:p>
      <w:pPr>
        <w:pStyle w:val="ListBullet"/>
      </w:pPr>
      <w:r>
        <w:rPr>
          <w:rFonts w:ascii="Calibri" w:hAnsi="Calibri"/>
        </w:rPr>
        <w:t>Why is state capitalism hard to discipline through rules originally designed for border measures?</w:t>
      </w:r>
    </w:p>
    <w:p>
      <w:pPr>
        <w:pStyle w:val="ListBullet"/>
      </w:pPr>
      <w:r>
        <w:rPr>
          <w:rFonts w:ascii="Calibri" w:hAnsi="Calibri"/>
        </w:rPr>
        <w:t>Are green subsidies and semiconductor subsidies evidence of convergence with state capitalism?</w:t>
      </w:r>
    </w:p>
    <w:p>
      <w:pPr>
        <w:pStyle w:val="Heading3"/>
      </w:pPr>
      <w:r>
        <w:t>Recommended Readings and Materials</w:t>
      </w:r>
    </w:p>
    <w:p>
      <w:pPr>
        <w:spacing w:before="80" w:after="40"/>
      </w:pPr>
      <w:r>
        <w:rPr>
          <w:rFonts w:ascii="Calibri" w:hAnsi="Calibri"/>
          <w:b/>
          <w:color w:val="1F4D78"/>
          <w:sz w:val="22"/>
        </w:rPr>
        <w:t>Classic works for theoretical foundations</w:t>
      </w:r>
    </w:p>
    <w:p>
      <w:pPr>
        <w:pStyle w:val="ListBullet"/>
      </w:pPr>
      <w:r>
        <w:rPr>
          <w:rFonts w:ascii="Calibri" w:hAnsi="Calibri"/>
        </w:rPr>
        <w:t>Gregory Shaffer, Emerging Powers and the World Trading System</w:t>
      </w:r>
      <w:r>
        <w:rPr>
          <w:rFonts w:ascii="Calibri" w:hAnsi="Calibri"/>
          <w:color w:val="595959"/>
        </w:rPr>
        <w:t xml:space="preserve"> - Major contemporary work on emerging powers, institutional change, and the future of international economic law.</w:t>
      </w:r>
    </w:p>
    <w:p>
      <w:pPr>
        <w:pStyle w:val="ListBullet"/>
      </w:pPr>
      <w:hyperlink r:id="rId59">
        <w:r>
          <w:rPr>
            <w:color w:val="0563C1"/>
            <w:u w:val="single"/>
          </w:rPr>
          <w:t>M. Sornarajah and Wang Jiangyu, eds., China, India and the International Economic Order</w:t>
        </w:r>
      </w:hyperlink>
      <w:r>
        <w:rPr>
          <w:rFonts w:ascii="Calibri" w:hAnsi="Calibri"/>
          <w:color w:val="595959"/>
        </w:rPr>
        <w:t xml:space="preserve"> - Useful for China, India, development, emerging powers, and international economic order.</w:t>
      </w:r>
    </w:p>
    <w:p>
      <w:pPr>
        <w:pStyle w:val="ListBullet"/>
      </w:pPr>
      <w:hyperlink r:id="rId35">
        <w:r>
          <w:rPr>
            <w:color w:val="0563C1"/>
            <w:u w:val="single"/>
          </w:rPr>
          <w:t>Wang Jiangyu, International Economic Law and Asia</w:t>
        </w:r>
      </w:hyperlink>
      <w:r>
        <w:rPr>
          <w:rFonts w:ascii="Calibri" w:hAnsi="Calibri"/>
          <w:color w:val="595959"/>
        </w:rPr>
        <w:t xml:space="preserve"> - Course-facing bridge between Asian regional practice and the wider international legal order.</w:t>
      </w:r>
    </w:p>
    <w:p>
      <w:pPr>
        <w:pStyle w:val="ListBullet"/>
      </w:pPr>
      <w:r>
        <w:rPr>
          <w:rFonts w:ascii="Calibri" w:hAnsi="Calibri"/>
        </w:rPr>
        <w:t>Chalmers Johnson, MITI and the Japanese Miracle</w:t>
      </w:r>
      <w:r>
        <w:rPr>
          <w:rFonts w:ascii="Calibri" w:hAnsi="Calibri"/>
          <w:color w:val="595959"/>
        </w:rPr>
        <w:t xml:space="preserve"> - Classic account of industrial policy, bureaucracy, and developmental state capacity.</w:t>
      </w:r>
    </w:p>
    <w:p>
      <w:pPr>
        <w:pStyle w:val="ListBullet"/>
      </w:pPr>
      <w:r>
        <w:rPr>
          <w:rFonts w:ascii="Calibri" w:hAnsi="Calibri"/>
        </w:rPr>
        <w:t>Alice H. Amsden, Asia's Next Giant: South Korea and Late Industrialization</w:t>
      </w:r>
      <w:r>
        <w:rPr>
          <w:rFonts w:ascii="Calibri" w:hAnsi="Calibri"/>
          <w:color w:val="595959"/>
        </w:rPr>
        <w:t xml:space="preserve"> - Classic developmental-state work for industrial policy, learning, and late development.</w:t>
      </w:r>
    </w:p>
    <w:p>
      <w:pPr>
        <w:pStyle w:val="ListBullet"/>
      </w:pPr>
      <w:hyperlink r:id="rId26">
        <w:r>
          <w:rPr>
            <w:color w:val="0563C1"/>
            <w:u w:val="single"/>
          </w:rPr>
          <w:t>John H. Jackson, The World Trading System: Law and Policy of International Economic Relations</w:t>
        </w:r>
      </w:hyperlink>
      <w:r>
        <w:rPr>
          <w:rFonts w:ascii="Calibri" w:hAnsi="Calibri"/>
          <w:color w:val="595959"/>
        </w:rPr>
        <w:t xml:space="preserve"> - Foundational account of GATT/WTO law, trade policy, and institutional design.</w:t>
      </w:r>
    </w:p>
    <w:p>
      <w:pPr>
        <w:pStyle w:val="ListBullet"/>
      </w:pPr>
      <w:hyperlink r:id="rId20">
        <w:r>
          <w:rPr>
            <w:color w:val="0563C1"/>
            <w:u w:val="single"/>
          </w:rPr>
          <w:t>John Gerard Ruggie, International Regimes, Transactions, and Change: Embedded Liberalism in the Postwar Economic Order</w:t>
        </w:r>
      </w:hyperlink>
      <w:r>
        <w:rPr>
          <w:rFonts w:ascii="Calibri" w:hAnsi="Calibri"/>
          <w:color w:val="595959"/>
        </w:rPr>
        <w:t xml:space="preserve"> - Foundational account of embedded liberalism and the postwar compromise between openness and domestic stability.</w:t>
      </w:r>
    </w:p>
    <w:p>
      <w:pPr>
        <w:pStyle w:val="ListBullet"/>
      </w:pPr>
      <w:r>
        <w:rPr>
          <w:rFonts w:ascii="Calibri" w:hAnsi="Calibri"/>
        </w:rPr>
        <w:t>Robert Gilpin, Global Political Economy: Understanding the International Economic Order</w:t>
      </w:r>
      <w:r>
        <w:rPr>
          <w:rFonts w:ascii="Calibri" w:hAnsi="Calibri"/>
          <w:color w:val="595959"/>
        </w:rPr>
        <w:t xml:space="preserve"> - Classic IPE account of power, markets, hegemony, and economic order.</w:t>
      </w:r>
    </w:p>
    <w:p>
      <w:pPr>
        <w:pStyle w:val="ListBullet"/>
      </w:pPr>
      <w:r>
        <w:rPr>
          <w:rFonts w:ascii="Calibri" w:hAnsi="Calibri"/>
        </w:rPr>
        <w:t>Malcolm N. Shaw, International Law</w:t>
      </w:r>
      <w:r>
        <w:rPr>
          <w:rFonts w:ascii="Calibri" w:hAnsi="Calibri"/>
          <w:color w:val="595959"/>
        </w:rPr>
        <w:t xml:space="preserve"> - General international law foundation for treaties, jurisdiction, state responsibility, institutions, and dispute settlement.</w:t>
      </w:r>
    </w:p>
    <w:p>
      <w:pPr>
        <w:spacing w:before="80" w:after="40"/>
      </w:pPr>
      <w:r>
        <w:rPr>
          <w:rFonts w:ascii="Calibri" w:hAnsi="Calibri"/>
          <w:b/>
          <w:color w:val="1F4D78"/>
          <w:sz w:val="22"/>
        </w:rPr>
        <w:t>Books and book chapters</w:t>
      </w:r>
    </w:p>
    <w:p>
      <w:pPr>
        <w:pStyle w:val="ListBullet"/>
      </w:pPr>
      <w:r>
        <w:rPr>
          <w:rFonts w:ascii="Calibri" w:hAnsi="Calibri"/>
        </w:rPr>
        <w:t>Gregory Shaffer, Emerging Powers and the World Trading System</w:t>
      </w:r>
      <w:r>
        <w:rPr>
          <w:rFonts w:ascii="Calibri" w:hAnsi="Calibri"/>
          <w:color w:val="595959"/>
        </w:rPr>
        <w:t xml:space="preserve"> - Central reading on emerging powers and trade-law change.</w:t>
      </w:r>
    </w:p>
    <w:p>
      <w:pPr>
        <w:spacing w:before="80" w:after="40"/>
      </w:pPr>
      <w:r>
        <w:rPr>
          <w:rFonts w:ascii="Calibri" w:hAnsi="Calibri"/>
          <w:b/>
          <w:color w:val="1F4D78"/>
          <w:sz w:val="22"/>
        </w:rPr>
        <w:t>Journal articles and scholarly chapters</w:t>
      </w:r>
    </w:p>
    <w:p>
      <w:pPr>
        <w:pStyle w:val="ListBullet"/>
      </w:pPr>
      <w:r>
        <w:rPr>
          <w:rFonts w:ascii="Calibri" w:hAnsi="Calibri"/>
        </w:rPr>
        <w:t>Wang Jiangyu, International Economic Law and Asia</w:t>
      </w:r>
      <w:r>
        <w:rPr>
          <w:rFonts w:ascii="Calibri" w:hAnsi="Calibri"/>
          <w:color w:val="595959"/>
        </w:rPr>
        <w:t xml:space="preserve"> - Chapter in the Oxford Handbook of International Law in Asia and the Pacific.</w:t>
      </w:r>
    </w:p>
    <w:p>
      <w:pPr>
        <w:spacing w:before="80" w:after="40"/>
      </w:pPr>
      <w:r>
        <w:rPr>
          <w:rFonts w:ascii="Calibri" w:hAnsi="Calibri"/>
          <w:b/>
          <w:color w:val="1F4D78"/>
          <w:sz w:val="22"/>
        </w:rPr>
        <w:t>Reports by international organizations, governments, and think tanks</w:t>
      </w:r>
    </w:p>
    <w:p>
      <w:pPr>
        <w:pStyle w:val="ListBullet"/>
      </w:pPr>
      <w:r>
        <w:rPr>
          <w:rFonts w:ascii="Calibri" w:hAnsi="Calibri"/>
        </w:rPr>
        <w:t>IMF Working Paper on China industrial policy</w:t>
      </w:r>
      <w:r>
        <w:rPr>
          <w:rFonts w:ascii="Calibri" w:hAnsi="Calibri"/>
          <w:color w:val="595959"/>
        </w:rPr>
        <w:t xml:space="preserve"> - Course folder includes a recent IMF working paper on China's industrial policy and the global economy.</w:t>
      </w:r>
    </w:p>
    <w:p>
      <w:pPr>
        <w:spacing w:before="80" w:after="40"/>
      </w:pPr>
      <w:r>
        <w:rPr>
          <w:rFonts w:ascii="Calibri" w:hAnsi="Calibri"/>
          <w:b/>
          <w:color w:val="1F4D78"/>
          <w:sz w:val="22"/>
        </w:rPr>
        <w:t>Media, policy analysis, and current affairs</w:t>
      </w:r>
    </w:p>
    <w:p>
      <w:pPr>
        <w:pStyle w:val="ListBullet"/>
      </w:pPr>
      <w:hyperlink r:id="rId60">
        <w:r>
          <w:rPr>
            <w:color w:val="0563C1"/>
            <w:u w:val="single"/>
          </w:rPr>
          <w:t>IMF working paper and research coverage on China industrial policy</w:t>
        </w:r>
      </w:hyperlink>
      <w:r>
        <w:rPr>
          <w:rFonts w:ascii="Calibri" w:hAnsi="Calibri"/>
          <w:color w:val="595959"/>
        </w:rPr>
        <w:t xml:space="preserve"> - Use for current empirical and policy debates.</w:t>
      </w:r>
    </w:p>
    <w:p>
      <w:pPr>
        <w:spacing w:before="80" w:after="40"/>
      </w:pPr>
      <w:r>
        <w:rPr>
          <w:rFonts w:ascii="Calibri" w:hAnsi="Calibri"/>
          <w:b/>
          <w:color w:val="1F4D78"/>
          <w:sz w:val="22"/>
        </w:rPr>
        <w:t>Videos, podcasts, and recorded briefings</w:t>
      </w:r>
    </w:p>
    <w:p>
      <w:pPr>
        <w:pStyle w:val="ListBullet"/>
      </w:pPr>
      <w:hyperlink r:id="rId61">
        <w:r>
          <w:rPr>
            <w:color w:val="0563C1"/>
            <w:u w:val="single"/>
          </w:rPr>
          <w:t>UNESCAP and regional trade agreement events</w:t>
        </w:r>
      </w:hyperlink>
      <w:r>
        <w:rPr>
          <w:rFonts w:ascii="Calibri" w:hAnsi="Calibri"/>
          <w:color w:val="595959"/>
        </w:rPr>
        <w:t xml:space="preserve"> - Useful context for regional trade, SOEs, and development.</w:t>
      </w:r>
    </w:p>
    <w:p>
      <w:pPr>
        <w:spacing w:before="80" w:after="40"/>
      </w:pPr>
      <w:r>
        <w:rPr>
          <w:rFonts w:ascii="Calibri" w:hAnsi="Calibri"/>
          <w:b/>
          <w:color w:val="1F4D78"/>
          <w:sz w:val="22"/>
        </w:rPr>
        <w:t>Primary legal and institutional materials</w:t>
      </w:r>
    </w:p>
    <w:p>
      <w:pPr>
        <w:pStyle w:val="ListBullet"/>
      </w:pPr>
      <w:hyperlink r:id="rId62">
        <w:r>
          <w:rPr>
            <w:color w:val="0563C1"/>
            <w:u w:val="single"/>
          </w:rPr>
          <w:t>WTO Agreement on Subsidies and Countervailing Measures</w:t>
        </w:r>
      </w:hyperlink>
      <w:r>
        <w:rPr>
          <w:rFonts w:ascii="Calibri" w:hAnsi="Calibri"/>
          <w:color w:val="595959"/>
        </w:rPr>
        <w:t xml:space="preserve"> - Primary WTO subsidies text.</w:t>
      </w:r>
    </w:p>
    <w:p>
      <w:r>
        <w:br w:type="page"/>
      </w:r>
    </w:p>
    <w:p>
      <w:pPr>
        <w:pStyle w:val="Heading2"/>
      </w:pPr>
      <w:r>
        <w:t>Week 11: Digital Trade, Data Governance, and Regulatory Competition</w:t>
      </w:r>
    </w:p>
    <w:p>
      <w:pPr>
        <w:spacing w:after="80"/>
      </w:pPr>
      <w:r>
        <w:rPr>
          <w:rFonts w:ascii="Calibri" w:hAnsi="Calibri"/>
          <w:b/>
        </w:rPr>
        <w:t xml:space="preserve">Problem: </w:t>
      </w:r>
      <w:r>
        <w:rPr>
          <w:rFonts w:ascii="Calibri" w:hAnsi="Calibri"/>
        </w:rPr>
        <w:t>Who should govern cross-border data flows: trade agreements, privacy regulators, security agencies, or platform markets?</w:t>
      </w:r>
    </w:p>
    <w:p>
      <w:pPr>
        <w:spacing w:after="80"/>
      </w:pPr>
      <w:r>
        <w:rPr>
          <w:rFonts w:ascii="Calibri" w:hAnsi="Calibri"/>
          <w:b/>
        </w:rPr>
        <w:t xml:space="preserve">Core claim: </w:t>
      </w:r>
      <w:r>
        <w:rPr>
          <w:rFonts w:ascii="Calibri" w:hAnsi="Calibri"/>
        </w:rPr>
        <w:t>Digital trade turns information governance into economic law, making privacy, security, market access, and sovereignty inseparable.</w:t>
      </w:r>
    </w:p>
    <w:p>
      <w:pPr>
        <w:keepNext w:val="0"/>
      </w:pPr>
      <w:r>
        <w:rPr>
          <w:rFonts w:ascii="Calibri" w:hAnsi="Calibri"/>
        </w:rPr>
        <w:t>This topic examines digital trade and data governance as a central frontier of international economic law. Students consider cross-border data flows, data localization, privacy, platform regulation, AI governance, digital trade chapters, and competing regulatory models. The theoretical frame is regulatory competition: the US market-driven model, EU rights-and-regulation model, and China's cyber-sovereignty model each link economic law to different ideas of state, market, and society. The practical challenge is that data is simultaneously a trade input, personal information, security asset, and source of platform power.</w:t>
      </w:r>
    </w:p>
    <w:p>
      <w:pPr>
        <w:pStyle w:val="Heading3"/>
      </w:pPr>
      <w:r>
        <w:t>Theory and Legal Frame</w:t>
      </w:r>
    </w:p>
    <w:p>
      <w:pPr>
        <w:spacing w:after="80"/>
      </w:pPr>
      <w:r>
        <w:rPr>
          <w:rFonts w:ascii="Calibri" w:hAnsi="Calibri"/>
          <w:b/>
        </w:rPr>
        <w:t xml:space="preserve">International law: </w:t>
      </w:r>
      <w:r>
        <w:rPr>
          <w:rFonts w:ascii="Calibri" w:hAnsi="Calibri"/>
        </w:rPr>
        <w:t>digital trade chapters; privacy and data localization; AI governance; regulatory jurisdiction</w:t>
      </w:r>
    </w:p>
    <w:p>
      <w:pPr>
        <w:spacing w:after="80"/>
      </w:pPr>
      <w:r>
        <w:rPr>
          <w:rFonts w:ascii="Calibri" w:hAnsi="Calibri"/>
          <w:b/>
        </w:rPr>
        <w:t xml:space="preserve">IR/IPE/geopolitics: </w:t>
      </w:r>
      <w:r>
        <w:rPr>
          <w:rFonts w:ascii="Calibri" w:hAnsi="Calibri"/>
        </w:rPr>
        <w:t>regulatory competition; digital sovereignty; platform power; standard-setting</w:t>
      </w:r>
    </w:p>
    <w:p>
      <w:pPr>
        <w:spacing w:after="80"/>
      </w:pPr>
      <w:r>
        <w:rPr>
          <w:rFonts w:ascii="Calibri" w:hAnsi="Calibri"/>
          <w:b/>
        </w:rPr>
        <w:t xml:space="preserve">Legal and institutional materials: </w:t>
      </w:r>
      <w:r>
        <w:rPr>
          <w:rFonts w:ascii="Calibri" w:hAnsi="Calibri"/>
        </w:rPr>
        <w:t>DEPA, USMCA digital trade, GDPR model, China cyber-sovereignty model</w:t>
      </w:r>
    </w:p>
    <w:p>
      <w:pPr>
        <w:spacing w:after="80"/>
      </w:pPr>
      <w:r>
        <w:rPr>
          <w:rFonts w:ascii="Calibri" w:hAnsi="Calibri"/>
          <w:b/>
        </w:rPr>
        <w:t xml:space="preserve">Class activity: </w:t>
      </w:r>
      <w:r>
        <w:rPr>
          <w:rFonts w:ascii="Calibri" w:hAnsi="Calibri"/>
        </w:rPr>
        <w:t>Draft competing clauses for cross-border data flows from US, EU, and China perspectives.</w:t>
      </w:r>
    </w:p>
    <w:p>
      <w:pPr>
        <w:pStyle w:val="Heading3"/>
      </w:pPr>
      <w:r>
        <w:t>Questions for Seminar Discussion</w:t>
      </w:r>
    </w:p>
    <w:p>
      <w:pPr>
        <w:pStyle w:val="ListBullet"/>
      </w:pPr>
      <w:r>
        <w:rPr>
          <w:rFonts w:ascii="Calibri" w:hAnsi="Calibri"/>
        </w:rPr>
        <w:t>Is data localization a trade barrier, privacy safeguard, or national security measure?</w:t>
      </w:r>
    </w:p>
    <w:p>
      <w:pPr>
        <w:pStyle w:val="ListBullet"/>
      </w:pPr>
      <w:r>
        <w:rPr>
          <w:rFonts w:ascii="Calibri" w:hAnsi="Calibri"/>
        </w:rPr>
        <w:t>Can trade agreements regulate AI without freezing future domestic regulation?</w:t>
      </w:r>
    </w:p>
    <w:p>
      <w:pPr>
        <w:pStyle w:val="ListBullet"/>
      </w:pPr>
      <w:r>
        <w:rPr>
          <w:rFonts w:ascii="Calibri" w:hAnsi="Calibri"/>
        </w:rPr>
        <w:t>What is digital sovereignty, and how does it differ across China, the EU, and the US?</w:t>
      </w:r>
    </w:p>
    <w:p>
      <w:pPr>
        <w:pStyle w:val="ListBullet"/>
      </w:pPr>
      <w:r>
        <w:rPr>
          <w:rFonts w:ascii="Calibri" w:hAnsi="Calibri"/>
        </w:rPr>
        <w:t>Should platform governance be part of international economic law?</w:t>
      </w:r>
    </w:p>
    <w:p>
      <w:pPr>
        <w:pStyle w:val="ListBullet"/>
      </w:pPr>
      <w:r>
        <w:rPr>
          <w:rFonts w:ascii="Calibri" w:hAnsi="Calibri"/>
        </w:rPr>
        <w:t>Is data localization a trade barrier, a privacy tool, or a sovereignty claim?</w:t>
      </w:r>
    </w:p>
    <w:p>
      <w:pPr>
        <w:pStyle w:val="ListBullet"/>
      </w:pPr>
      <w:r>
        <w:rPr>
          <w:rFonts w:ascii="Calibri" w:hAnsi="Calibri"/>
        </w:rPr>
        <w:t>Can digital trade agreements discipline AI governance without freezing regulatory experimentation?</w:t>
      </w:r>
    </w:p>
    <w:p>
      <w:pPr>
        <w:pStyle w:val="Heading3"/>
      </w:pPr>
      <w:r>
        <w:t>Recommended Readings and Materials</w:t>
      </w:r>
    </w:p>
    <w:p>
      <w:pPr>
        <w:spacing w:before="80" w:after="40"/>
      </w:pPr>
      <w:r>
        <w:rPr>
          <w:rFonts w:ascii="Calibri" w:hAnsi="Calibri"/>
          <w:b/>
          <w:color w:val="1F4D78"/>
          <w:sz w:val="22"/>
        </w:rPr>
        <w:t>Classic works for theoretical foundations</w:t>
      </w:r>
    </w:p>
    <w:p>
      <w:pPr>
        <w:pStyle w:val="ListBullet"/>
      </w:pPr>
      <w:r>
        <w:rPr>
          <w:rFonts w:ascii="Calibri" w:hAnsi="Calibri"/>
        </w:rPr>
        <w:t>Lawrence Lessig, Code and Other Laws of Cyberspace</w:t>
      </w:r>
      <w:r>
        <w:rPr>
          <w:rFonts w:ascii="Calibri" w:hAnsi="Calibri"/>
          <w:color w:val="595959"/>
        </w:rPr>
        <w:t xml:space="preserve"> - Classic text for understanding code, architecture, and regulation in digital governance.</w:t>
      </w:r>
    </w:p>
    <w:p>
      <w:pPr>
        <w:pStyle w:val="ListBullet"/>
      </w:pPr>
      <w:r>
        <w:rPr>
          <w:rFonts w:ascii="Calibri" w:hAnsi="Calibri"/>
        </w:rPr>
        <w:t>Robert O. Keohane and Joseph S. Nye, Power and Interdependence</w:t>
      </w:r>
      <w:r>
        <w:rPr>
          <w:rFonts w:ascii="Calibri" w:hAnsi="Calibri"/>
          <w:color w:val="595959"/>
        </w:rPr>
        <w:t xml:space="preserve"> - Classic theory of complex interdependence and asymmetrical vulnerability.</w:t>
      </w:r>
    </w:p>
    <w:p>
      <w:pPr>
        <w:pStyle w:val="ListBullet"/>
      </w:pPr>
      <w:r>
        <w:rPr>
          <w:rFonts w:ascii="Calibri" w:hAnsi="Calibri"/>
        </w:rPr>
        <w:t>Susan Strange, States and Markets</w:t>
      </w:r>
      <w:r>
        <w:rPr>
          <w:rFonts w:ascii="Calibri" w:hAnsi="Calibri"/>
          <w:color w:val="595959"/>
        </w:rPr>
        <w:t xml:space="preserve"> - Classic IPE account of structural power in security, production, finance, and knowledge.</w:t>
      </w:r>
    </w:p>
    <w:p>
      <w:pPr>
        <w:pStyle w:val="ListBullet"/>
      </w:pPr>
      <w:r>
        <w:rPr>
          <w:rFonts w:ascii="Calibri" w:hAnsi="Calibri"/>
        </w:rPr>
        <w:t>Stephen D. Krasner, Structural Causes and Regime Consequences: Regimes as Intervening Variables</w:t>
      </w:r>
      <w:r>
        <w:rPr>
          <w:rFonts w:ascii="Calibri" w:hAnsi="Calibri"/>
          <w:color w:val="595959"/>
        </w:rPr>
        <w:t xml:space="preserve"> - Classic regime-theory reading for explaining principles, norms, rules, and decision procedures.</w:t>
      </w:r>
    </w:p>
    <w:p>
      <w:pPr>
        <w:pStyle w:val="ListBullet"/>
      </w:pPr>
      <w:hyperlink r:id="rId11">
        <w:r>
          <w:rPr>
            <w:color w:val="0563C1"/>
            <w:u w:val="single"/>
          </w:rPr>
          <w:t>Andreas F. Lowenfeld, International Economic Law, 2nd ed.</w:t>
        </w:r>
      </w:hyperlink>
      <w:r>
        <w:rPr>
          <w:rFonts w:ascii="Calibri" w:hAnsi="Calibri"/>
          <w:color w:val="595959"/>
        </w:rPr>
        <w:t xml:space="preserve"> - Classic field-defining treatment of trade, money, investment, sanctions, and the public-law architecture of the international economy.</w:t>
      </w:r>
    </w:p>
    <w:p>
      <w:pPr>
        <w:pStyle w:val="ListBullet"/>
      </w:pPr>
      <w:hyperlink r:id="rId12">
        <w:r>
          <w:rPr>
            <w:color w:val="0563C1"/>
            <w:u w:val="single"/>
          </w:rPr>
          <w:t>Matthias Herdegen, Principles of International Economic Law</w:t>
        </w:r>
      </w:hyperlink>
      <w:r>
        <w:rPr>
          <w:rFonts w:ascii="Calibri" w:hAnsi="Calibri"/>
          <w:color w:val="595959"/>
        </w:rPr>
        <w:t xml:space="preserve"> - Core doctrinal reference connecting WTO law, investment, monetary law, development, and institutional governance.</w:t>
      </w:r>
    </w:p>
    <w:p>
      <w:pPr>
        <w:pStyle w:val="ListBullet"/>
      </w:pPr>
      <w:r>
        <w:rPr>
          <w:rFonts w:ascii="Calibri" w:hAnsi="Calibri"/>
        </w:rPr>
        <w:t>Malcolm N. Shaw, International Law</w:t>
      </w:r>
      <w:r>
        <w:rPr>
          <w:rFonts w:ascii="Calibri" w:hAnsi="Calibri"/>
          <w:color w:val="595959"/>
        </w:rPr>
        <w:t xml:space="preserve"> - General international law foundation for treaties, jurisdiction, state responsibility, institutions, and dispute settlement.</w:t>
      </w:r>
    </w:p>
    <w:p>
      <w:pPr>
        <w:pStyle w:val="ListBullet"/>
      </w:pPr>
      <w:hyperlink r:id="rId15">
        <w:r>
          <w:rPr>
            <w:color w:val="0563C1"/>
            <w:u w:val="single"/>
          </w:rPr>
          <w:t>Jeffrey L. Dunoff and Mark A. Pollack, eds., Interdisciplinary Perspectives on International Law and International Relations</w:t>
        </w:r>
      </w:hyperlink>
      <w:r>
        <w:rPr>
          <w:rFonts w:ascii="Calibri" w:hAnsi="Calibri"/>
          <w:color w:val="595959"/>
        </w:rPr>
        <w:t xml:space="preserve"> - Broad foundation for interdisciplinary analysis of law, power, institutions, compliance, and interpretation.</w:t>
      </w:r>
    </w:p>
    <w:p>
      <w:pPr>
        <w:pStyle w:val="ListBullet"/>
      </w:pPr>
      <w:hyperlink r:id="rId14">
        <w:r>
          <w:rPr>
            <w:color w:val="0563C1"/>
            <w:u w:val="single"/>
          </w:rPr>
          <w:t>Anne-Marie Slaughter, International Law and International Relations Theory: A Prospectus</w:t>
        </w:r>
      </w:hyperlink>
      <w:r>
        <w:rPr>
          <w:rFonts w:ascii="Calibri" w:hAnsi="Calibri"/>
          <w:color w:val="595959"/>
        </w:rPr>
        <w:t xml:space="preserve"> - Canonical reading for linking international legal analysis with IR theory.</w:t>
      </w:r>
    </w:p>
    <w:p>
      <w:pPr>
        <w:spacing w:before="80" w:after="40"/>
      </w:pPr>
      <w:r>
        <w:rPr>
          <w:rFonts w:ascii="Calibri" w:hAnsi="Calibri"/>
          <w:b/>
          <w:color w:val="1F4D78"/>
          <w:sz w:val="22"/>
        </w:rPr>
        <w:t>Books and book chapters</w:t>
      </w:r>
    </w:p>
    <w:p>
      <w:pPr>
        <w:pStyle w:val="ListBullet"/>
      </w:pPr>
      <w:r>
        <w:rPr>
          <w:rFonts w:ascii="Calibri" w:hAnsi="Calibri"/>
        </w:rPr>
        <w:t>Mira Burri, Big Data and Global Trade Law</w:t>
      </w:r>
      <w:r>
        <w:rPr>
          <w:rFonts w:ascii="Calibri" w:hAnsi="Calibri"/>
          <w:color w:val="595959"/>
        </w:rPr>
        <w:t xml:space="preserve"> - Useful for digital trade and data-flow governance.</w:t>
      </w:r>
    </w:p>
    <w:p>
      <w:pPr>
        <w:spacing w:before="80" w:after="40"/>
      </w:pPr>
      <w:r>
        <w:rPr>
          <w:rFonts w:ascii="Calibri" w:hAnsi="Calibri"/>
          <w:b/>
          <w:color w:val="1F4D78"/>
          <w:sz w:val="22"/>
        </w:rPr>
        <w:t>Journal articles and scholarly chapters</w:t>
      </w:r>
    </w:p>
    <w:p>
      <w:pPr>
        <w:pStyle w:val="ListBullet"/>
      </w:pPr>
      <w:r>
        <w:rPr>
          <w:rFonts w:ascii="Calibri" w:hAnsi="Calibri"/>
        </w:rPr>
        <w:t>Convergence and divergence in digital trade regulation</w:t>
      </w:r>
      <w:r>
        <w:rPr>
          <w:rFonts w:ascii="Calibri" w:hAnsi="Calibri"/>
          <w:color w:val="595959"/>
        </w:rPr>
        <w:t xml:space="preserve"> - Course folder reading on comparative digital trade models.</w:t>
      </w:r>
    </w:p>
    <w:p>
      <w:pPr>
        <w:spacing w:before="80" w:after="40"/>
      </w:pPr>
      <w:r>
        <w:rPr>
          <w:rFonts w:ascii="Calibri" w:hAnsi="Calibri"/>
          <w:b/>
          <w:color w:val="1F4D78"/>
          <w:sz w:val="22"/>
        </w:rPr>
        <w:t>Reports by international organizations, governments, and think tanks</w:t>
      </w:r>
    </w:p>
    <w:p>
      <w:pPr>
        <w:pStyle w:val="ListBullet"/>
      </w:pPr>
      <w:hyperlink r:id="rId63">
        <w:r>
          <w:rPr>
            <w:color w:val="0563C1"/>
            <w:u w:val="single"/>
          </w:rPr>
          <w:t>OECD, Digital Trade Inventory and digital trade policy work</w:t>
        </w:r>
      </w:hyperlink>
      <w:r>
        <w:rPr>
          <w:rFonts w:ascii="Calibri" w:hAnsi="Calibri"/>
          <w:color w:val="595959"/>
        </w:rPr>
        <w:t xml:space="preserve"> - International-organization reporting and data on digital trade policy.</w:t>
      </w:r>
    </w:p>
    <w:p>
      <w:pPr>
        <w:spacing w:before="80" w:after="40"/>
      </w:pPr>
      <w:r>
        <w:rPr>
          <w:rFonts w:ascii="Calibri" w:hAnsi="Calibri"/>
          <w:b/>
          <w:color w:val="1F4D78"/>
          <w:sz w:val="22"/>
        </w:rPr>
        <w:t>Media, policy analysis, and current affairs</w:t>
      </w:r>
    </w:p>
    <w:p>
      <w:pPr>
        <w:pStyle w:val="ListBullet"/>
      </w:pPr>
      <w:hyperlink r:id="rId17">
        <w:r>
          <w:rPr>
            <w:color w:val="0563C1"/>
            <w:u w:val="single"/>
          </w:rPr>
          <w:t>Foreign Affairs, Defending Digital Globalization</w:t>
        </w:r>
      </w:hyperlink>
      <w:r>
        <w:rPr>
          <w:rFonts w:ascii="Calibri" w:hAnsi="Calibri"/>
          <w:color w:val="595959"/>
        </w:rPr>
        <w:t xml:space="preserve"> - Assign via library/course access where available.</w:t>
      </w:r>
    </w:p>
    <w:p>
      <w:pPr>
        <w:spacing w:before="80" w:after="40"/>
      </w:pPr>
      <w:r>
        <w:rPr>
          <w:rFonts w:ascii="Calibri" w:hAnsi="Calibri"/>
          <w:b/>
          <w:color w:val="1F4D78"/>
          <w:sz w:val="22"/>
        </w:rPr>
        <w:t>Videos, podcasts, and recorded briefings</w:t>
      </w:r>
    </w:p>
    <w:p>
      <w:pPr>
        <w:pStyle w:val="ListBullet"/>
      </w:pPr>
      <w:hyperlink r:id="rId18">
        <w:r>
          <w:rPr>
            <w:color w:val="0563C1"/>
            <w:u w:val="single"/>
          </w:rPr>
          <w:t>WTO digital trade and e-commerce videos/webcasts</w:t>
        </w:r>
      </w:hyperlink>
      <w:r>
        <w:rPr>
          <w:rFonts w:ascii="Calibri" w:hAnsi="Calibri"/>
          <w:color w:val="595959"/>
        </w:rPr>
        <w:t xml:space="preserve"> - Use for institutional context and e-commerce negotiations.</w:t>
      </w:r>
    </w:p>
    <w:p>
      <w:pPr>
        <w:spacing w:before="80" w:after="40"/>
      </w:pPr>
      <w:r>
        <w:rPr>
          <w:rFonts w:ascii="Calibri" w:hAnsi="Calibri"/>
          <w:b/>
          <w:color w:val="1F4D78"/>
          <w:sz w:val="22"/>
        </w:rPr>
        <w:t>Primary legal and institutional materials</w:t>
      </w:r>
    </w:p>
    <w:p>
      <w:pPr>
        <w:pStyle w:val="ListBullet"/>
      </w:pPr>
      <w:hyperlink r:id="rId64">
        <w:r>
          <w:rPr>
            <w:color w:val="0563C1"/>
            <w:u w:val="single"/>
          </w:rPr>
          <w:t>USMCA text, digital trade chapter</w:t>
        </w:r>
      </w:hyperlink>
      <w:r>
        <w:rPr>
          <w:rFonts w:ascii="Calibri" w:hAnsi="Calibri"/>
          <w:color w:val="595959"/>
        </w:rPr>
        <w:t xml:space="preserve"> - Primary treaty material for digital trade rules.</w:t>
      </w:r>
    </w:p>
    <w:p>
      <w:r>
        <w:br w:type="page"/>
      </w:r>
    </w:p>
    <w:p>
      <w:pPr>
        <w:pStyle w:val="Heading2"/>
      </w:pPr>
      <w:r>
        <w:t>Week 12: Climate, Strategic Resources, and the Future Order</w:t>
      </w:r>
    </w:p>
    <w:p>
      <w:pPr>
        <w:spacing w:after="80"/>
      </w:pPr>
      <w:r>
        <w:rPr>
          <w:rFonts w:ascii="Calibri" w:hAnsi="Calibri"/>
          <w:b/>
        </w:rPr>
        <w:t xml:space="preserve">Problem: </w:t>
      </w:r>
      <w:r>
        <w:rPr>
          <w:rFonts w:ascii="Calibri" w:hAnsi="Calibri"/>
        </w:rPr>
        <w:t>Can international economic law reconcile decarbonization, industrial policy, trade equality, and resource security?</w:t>
      </w:r>
    </w:p>
    <w:p>
      <w:pPr>
        <w:spacing w:after="80"/>
      </w:pPr>
      <w:r>
        <w:rPr>
          <w:rFonts w:ascii="Calibri" w:hAnsi="Calibri"/>
          <w:b/>
        </w:rPr>
        <w:t xml:space="preserve">Core claim: </w:t>
      </w:r>
      <w:r>
        <w:rPr>
          <w:rFonts w:ascii="Calibri" w:hAnsi="Calibri"/>
        </w:rPr>
        <w:t>Climate measures and critical-minerals policy are becoming the new constitutional tests of the economic order because they combine public goods, protectionism risk, and strategic scarcity.</w:t>
      </w:r>
    </w:p>
    <w:p>
      <w:pPr>
        <w:keepNext w:val="0"/>
      </w:pPr>
      <w:r>
        <w:rPr>
          <w:rFonts w:ascii="Calibri" w:hAnsi="Calibri"/>
        </w:rPr>
        <w:t>The final topic uses climate policy and strategic resources to test the future of international economic law. Students study CBAM, WTO environmental exceptions, green subsidies, critical minerals, climate clubs, and Global South concerns about development and fairness. The theoretical frame combines public goods, club governance, resource security, and North-South bargaining. In practice, the EU CBAM entered its definitive regime in 2026, green subsidies are reshaping industrial competition, and critical-minerals strategies are linking trade, investment, export controls, and development finance. The capstone asks students to negotiate a package that is legally defensible, politically feasible, and distributionally credible.</w:t>
      </w:r>
    </w:p>
    <w:p>
      <w:pPr>
        <w:pStyle w:val="Heading3"/>
      </w:pPr>
      <w:r>
        <w:t>Theory and Legal Frame</w:t>
      </w:r>
    </w:p>
    <w:p>
      <w:pPr>
        <w:spacing w:after="80"/>
      </w:pPr>
      <w:r>
        <w:rPr>
          <w:rFonts w:ascii="Calibri" w:hAnsi="Calibri"/>
          <w:b/>
        </w:rPr>
        <w:t xml:space="preserve">International law: </w:t>
      </w:r>
      <w:r>
        <w:rPr>
          <w:rFonts w:ascii="Calibri" w:hAnsi="Calibri"/>
        </w:rPr>
        <w:t>GATT Article XX; CBAM legality; green subsidies; sustainable development</w:t>
      </w:r>
    </w:p>
    <w:p>
      <w:pPr>
        <w:spacing w:after="80"/>
      </w:pPr>
      <w:r>
        <w:rPr>
          <w:rFonts w:ascii="Calibri" w:hAnsi="Calibri"/>
          <w:b/>
        </w:rPr>
        <w:t xml:space="preserve">IR/IPE/geopolitics: </w:t>
      </w:r>
      <w:r>
        <w:rPr>
          <w:rFonts w:ascii="Calibri" w:hAnsi="Calibri"/>
        </w:rPr>
        <w:t>climate clubs; resource security; just transition; North-South bargaining</w:t>
      </w:r>
    </w:p>
    <w:p>
      <w:pPr>
        <w:spacing w:after="80"/>
      </w:pPr>
      <w:r>
        <w:rPr>
          <w:rFonts w:ascii="Calibri" w:hAnsi="Calibri"/>
          <w:b/>
        </w:rPr>
        <w:t xml:space="preserve">Legal and institutional materials: </w:t>
      </w:r>
      <w:r>
        <w:rPr>
          <w:rFonts w:ascii="Calibri" w:hAnsi="Calibri"/>
        </w:rPr>
        <w:t>EU CBAM, WTO environmental exceptions, green subsidy disputes, critical minerals agreements</w:t>
      </w:r>
    </w:p>
    <w:p>
      <w:pPr>
        <w:spacing w:after="80"/>
      </w:pPr>
      <w:r>
        <w:rPr>
          <w:rFonts w:ascii="Calibri" w:hAnsi="Calibri"/>
          <w:b/>
        </w:rPr>
        <w:t xml:space="preserve">Class activity: </w:t>
      </w:r>
      <w:r>
        <w:rPr>
          <w:rFonts w:ascii="Calibri" w:hAnsi="Calibri"/>
        </w:rPr>
        <w:t>Capstone negotiation: EU, US, China, and Global South delegations negotiate a climate and critical-minerals package.</w:t>
      </w:r>
    </w:p>
    <w:p>
      <w:pPr>
        <w:pStyle w:val="Heading3"/>
      </w:pPr>
      <w:r>
        <w:t>Questions for Seminar Discussion</w:t>
      </w:r>
    </w:p>
    <w:p>
      <w:pPr>
        <w:pStyle w:val="ListBullet"/>
      </w:pPr>
      <w:r>
        <w:rPr>
          <w:rFonts w:ascii="Calibri" w:hAnsi="Calibri"/>
        </w:rPr>
        <w:t>Is CBAM an environmental measure, an industrial-policy measure, or both?</w:t>
      </w:r>
    </w:p>
    <w:p>
      <w:pPr>
        <w:pStyle w:val="ListBullet"/>
      </w:pPr>
      <w:r>
        <w:rPr>
          <w:rFonts w:ascii="Calibri" w:hAnsi="Calibri"/>
        </w:rPr>
        <w:t>How should WTO law distinguish climate action from disguised protectionism?</w:t>
      </w:r>
    </w:p>
    <w:p>
      <w:pPr>
        <w:pStyle w:val="ListBullet"/>
      </w:pPr>
      <w:r>
        <w:rPr>
          <w:rFonts w:ascii="Calibri" w:hAnsi="Calibri"/>
        </w:rPr>
        <w:t>Can critical-minerals cooperation avoid reproducing dependency patterns?</w:t>
      </w:r>
    </w:p>
    <w:p>
      <w:pPr>
        <w:pStyle w:val="ListBullet"/>
      </w:pPr>
      <w:r>
        <w:rPr>
          <w:rFonts w:ascii="Calibri" w:hAnsi="Calibri"/>
        </w:rPr>
        <w:t>What would a fair climate-trade bargain for developing economies require?</w:t>
      </w:r>
    </w:p>
    <w:p>
      <w:pPr>
        <w:pStyle w:val="ListBullet"/>
      </w:pPr>
      <w:r>
        <w:rPr>
          <w:rFonts w:ascii="Calibri" w:hAnsi="Calibri"/>
        </w:rPr>
        <w:t>Is CBAM an environmental measure, an industrial-policy measure, or both?</w:t>
      </w:r>
    </w:p>
    <w:p>
      <w:pPr>
        <w:pStyle w:val="ListBullet"/>
      </w:pPr>
      <w:r>
        <w:rPr>
          <w:rFonts w:ascii="Calibri" w:hAnsi="Calibri"/>
        </w:rPr>
        <w:t>How should a developing country negotiate climate-linked market access and critical-minerals supply obligations?</w:t>
      </w:r>
    </w:p>
    <w:p>
      <w:pPr>
        <w:pStyle w:val="Heading3"/>
      </w:pPr>
      <w:r>
        <w:t>Recommended Readings and Materials</w:t>
      </w:r>
    </w:p>
    <w:p>
      <w:pPr>
        <w:spacing w:before="80" w:after="40"/>
      </w:pPr>
      <w:r>
        <w:rPr>
          <w:rFonts w:ascii="Calibri" w:hAnsi="Calibri"/>
          <w:b/>
          <w:color w:val="1F4D78"/>
          <w:sz w:val="22"/>
        </w:rPr>
        <w:t>Classic works for theoretical foundations</w:t>
      </w:r>
    </w:p>
    <w:p>
      <w:pPr>
        <w:pStyle w:val="ListBullet"/>
      </w:pPr>
      <w:r>
        <w:rPr>
          <w:rFonts w:ascii="Calibri" w:hAnsi="Calibri"/>
        </w:rPr>
        <w:t>Andreas F. Lowenfeld, International Economic Law, 2nd ed.</w:t>
      </w:r>
      <w:r>
        <w:rPr>
          <w:rFonts w:ascii="Calibri" w:hAnsi="Calibri"/>
          <w:color w:val="595959"/>
        </w:rPr>
        <w:t xml:space="preserve"> - Classic international economic law text; use for the field's architecture and the public-law character of economic governance.</w:t>
      </w:r>
    </w:p>
    <w:p>
      <w:pPr>
        <w:pStyle w:val="ListBullet"/>
      </w:pPr>
      <w:r>
        <w:rPr>
          <w:rFonts w:ascii="Calibri" w:hAnsi="Calibri"/>
        </w:rPr>
        <w:t>Matthias Herdegen, Principles of International Economic Law</w:t>
      </w:r>
      <w:r>
        <w:rPr>
          <w:rFonts w:ascii="Calibri" w:hAnsi="Calibri"/>
          <w:color w:val="595959"/>
        </w:rPr>
        <w:t xml:space="preserve"> - Core doctrinal reference for trade, investment, finance, development, and economic institutions.</w:t>
      </w:r>
    </w:p>
    <w:p>
      <w:pPr>
        <w:pStyle w:val="ListBullet"/>
      </w:pPr>
      <w:r>
        <w:rPr>
          <w:rFonts w:ascii="Calibri" w:hAnsi="Calibri"/>
        </w:rPr>
        <w:t>John H. Jackson, The World Trading System: Law and Policy of International Economic Relations</w:t>
      </w:r>
      <w:r>
        <w:rPr>
          <w:rFonts w:ascii="Calibri" w:hAnsi="Calibri"/>
          <w:color w:val="595959"/>
        </w:rPr>
        <w:t xml:space="preserve"> - Foundational WTO/GATT work for understanding trade rules, exceptions, and institutional design.</w:t>
      </w:r>
    </w:p>
    <w:p>
      <w:pPr>
        <w:pStyle w:val="ListBullet"/>
      </w:pPr>
      <w:r>
        <w:rPr>
          <w:rFonts w:ascii="Calibri" w:hAnsi="Calibri"/>
        </w:rPr>
        <w:t>Peter Van den Bossche and Werner Zdouc, The Law and Policy of the World Trade Organization</w:t>
      </w:r>
      <w:r>
        <w:rPr>
          <w:rFonts w:ascii="Calibri" w:hAnsi="Calibri"/>
          <w:color w:val="595959"/>
        </w:rPr>
        <w:t xml:space="preserve"> - Advanced WTO law reference for GATT exceptions, dispute settlement, and trade-environment conflicts.</w:t>
      </w:r>
    </w:p>
    <w:p>
      <w:pPr>
        <w:pStyle w:val="ListBullet"/>
      </w:pPr>
      <w:r>
        <w:rPr>
          <w:rFonts w:ascii="Calibri" w:hAnsi="Calibri"/>
        </w:rPr>
        <w:t>Malcolm N. Shaw, International Law</w:t>
      </w:r>
      <w:r>
        <w:rPr>
          <w:rFonts w:ascii="Calibri" w:hAnsi="Calibri"/>
          <w:color w:val="595959"/>
        </w:rPr>
        <w:t xml:space="preserve"> - General international law foundation for treaty interpretation, state responsibility, jurisdiction, and dispute settlement.</w:t>
      </w:r>
    </w:p>
    <w:p>
      <w:pPr>
        <w:pStyle w:val="ListBullet"/>
      </w:pPr>
      <w:r>
        <w:rPr>
          <w:rFonts w:ascii="Calibri" w:hAnsi="Calibri"/>
        </w:rPr>
        <w:t>Michael Byers, Custom, Power and the Power of Rules</w:t>
      </w:r>
      <w:r>
        <w:rPr>
          <w:rFonts w:ascii="Calibri" w:hAnsi="Calibri"/>
          <w:color w:val="595959"/>
        </w:rPr>
        <w:t xml:space="preserve"> - Classic bridge between international law and international relations; useful for climate, power, and rule change.</w:t>
      </w:r>
    </w:p>
    <w:p>
      <w:pPr>
        <w:pStyle w:val="ListBullet"/>
      </w:pPr>
      <w:r>
        <w:rPr>
          <w:rFonts w:ascii="Calibri" w:hAnsi="Calibri"/>
        </w:rPr>
        <w:t>Anne-Marie Slaughter, International Law and International Relations Theory: A Prospectus</w:t>
      </w:r>
      <w:r>
        <w:rPr>
          <w:rFonts w:ascii="Calibri" w:hAnsi="Calibri"/>
          <w:color w:val="595959"/>
        </w:rPr>
        <w:t xml:space="preserve"> - Essential reading for linking legal analysis with IR theories and institutional behavior.</w:t>
      </w:r>
    </w:p>
    <w:p>
      <w:pPr>
        <w:pStyle w:val="ListBullet"/>
      </w:pPr>
      <w:r>
        <w:rPr>
          <w:rFonts w:ascii="Calibri" w:hAnsi="Calibri"/>
        </w:rPr>
        <w:t>Jeffrey L. Dunoff and Mark A. Pollack, Interdisciplinary Perspectives on International Law and International Relations: The State of the Art</w:t>
      </w:r>
      <w:r>
        <w:rPr>
          <w:rFonts w:ascii="Calibri" w:hAnsi="Calibri"/>
          <w:color w:val="595959"/>
        </w:rPr>
        <w:t xml:space="preserve"> - Broad interdisciplinary foundation for students moving between law, IR, and institutional theory.</w:t>
      </w:r>
    </w:p>
    <w:p>
      <w:pPr>
        <w:pStyle w:val="ListBullet"/>
      </w:pPr>
      <w:r>
        <w:rPr>
          <w:rFonts w:ascii="Calibri" w:hAnsi="Calibri"/>
        </w:rPr>
        <w:t>Robert O. Keohane, After Hegemony: Cooperation and Discord in the World Political Economy</w:t>
      </w:r>
      <w:r>
        <w:rPr>
          <w:rFonts w:ascii="Calibri" w:hAnsi="Calibri"/>
          <w:color w:val="595959"/>
        </w:rPr>
        <w:t xml:space="preserve"> - Classic liberal-institutionalist account of cooperation without hegemonic control.</w:t>
      </w:r>
    </w:p>
    <w:p>
      <w:pPr>
        <w:pStyle w:val="ListBullet"/>
      </w:pPr>
      <w:r>
        <w:rPr>
          <w:rFonts w:ascii="Calibri" w:hAnsi="Calibri"/>
        </w:rPr>
        <w:t>Stephen D. Krasner, Structural Causes and Regime Consequences: Regimes as Intervening Variables</w:t>
      </w:r>
      <w:r>
        <w:rPr>
          <w:rFonts w:ascii="Calibri" w:hAnsi="Calibri"/>
          <w:color w:val="595959"/>
        </w:rPr>
        <w:t xml:space="preserve"> - Classic regime-theory article for explaining trade, climate, and resource governance regimes.</w:t>
      </w:r>
    </w:p>
    <w:p>
      <w:pPr>
        <w:pStyle w:val="ListBullet"/>
      </w:pPr>
      <w:r>
        <w:rPr>
          <w:rFonts w:ascii="Calibri" w:hAnsi="Calibri"/>
        </w:rPr>
        <w:t>Robert Gilpin, Global Political Economy: Understanding the International Economic Order</w:t>
      </w:r>
      <w:r>
        <w:rPr>
          <w:rFonts w:ascii="Calibri" w:hAnsi="Calibri"/>
          <w:color w:val="595959"/>
        </w:rPr>
        <w:t xml:space="preserve"> - Classic IPE text on power, markets, and economic order.</w:t>
      </w:r>
    </w:p>
    <w:p>
      <w:pPr>
        <w:pStyle w:val="ListBullet"/>
      </w:pPr>
      <w:r>
        <w:rPr>
          <w:rFonts w:ascii="Calibri" w:hAnsi="Calibri"/>
        </w:rPr>
        <w:t>John Gerard Ruggie, International Regimes, Transactions, and Change: Embedded Liberalism in the Postwar Economic Order</w:t>
      </w:r>
      <w:r>
        <w:rPr>
          <w:rFonts w:ascii="Calibri" w:hAnsi="Calibri"/>
          <w:color w:val="595959"/>
        </w:rPr>
        <w:t xml:space="preserve"> - Essential for connecting trade openness, domestic policy space, and legitimacy.</w:t>
      </w:r>
    </w:p>
    <w:p>
      <w:pPr>
        <w:pStyle w:val="ListBullet"/>
      </w:pPr>
      <w:r>
        <w:rPr>
          <w:rFonts w:ascii="Calibri" w:hAnsi="Calibri"/>
        </w:rPr>
        <w:t>Susan Strange, States and Markets</w:t>
      </w:r>
      <w:r>
        <w:rPr>
          <w:rFonts w:ascii="Calibri" w:hAnsi="Calibri"/>
          <w:color w:val="595959"/>
        </w:rPr>
        <w:t xml:space="preserve"> - Classic IPE account of structural power; useful for climate finance, resources, and market authority.</w:t>
      </w:r>
    </w:p>
    <w:p>
      <w:pPr>
        <w:spacing w:before="80" w:after="40"/>
      </w:pPr>
      <w:r>
        <w:rPr>
          <w:rFonts w:ascii="Calibri" w:hAnsi="Calibri"/>
          <w:b/>
          <w:color w:val="1F4D78"/>
          <w:sz w:val="22"/>
        </w:rPr>
        <w:t>Books and book chapters</w:t>
      </w:r>
    </w:p>
    <w:p>
      <w:pPr>
        <w:pStyle w:val="ListBullet"/>
      </w:pPr>
      <w:r>
        <w:rPr>
          <w:rFonts w:ascii="Calibri" w:hAnsi="Calibri"/>
        </w:rPr>
        <w:t>Research Handbook on Environment, Health and the WTO, selected chapters</w:t>
      </w:r>
      <w:r>
        <w:rPr>
          <w:rFonts w:ascii="Calibri" w:hAnsi="Calibri"/>
          <w:color w:val="595959"/>
        </w:rPr>
        <w:t xml:space="preserve"> - Background on WTO environmental exceptions and trade-environment conflict.</w:t>
      </w:r>
    </w:p>
    <w:p>
      <w:pPr>
        <w:spacing w:before="80" w:after="40"/>
      </w:pPr>
      <w:r>
        <w:rPr>
          <w:rFonts w:ascii="Calibri" w:hAnsi="Calibri"/>
          <w:b/>
          <w:color w:val="1F4D78"/>
          <w:sz w:val="22"/>
        </w:rPr>
        <w:t>Journal articles and scholarly chapters</w:t>
      </w:r>
    </w:p>
    <w:p>
      <w:pPr>
        <w:pStyle w:val="ListBullet"/>
      </w:pPr>
      <w:r>
        <w:rPr>
          <w:rFonts w:ascii="Calibri" w:hAnsi="Calibri"/>
        </w:rPr>
        <w:t>Scholarly commentary on CBAM and WTO compatibility</w:t>
      </w:r>
      <w:r>
        <w:rPr>
          <w:rFonts w:ascii="Calibri" w:hAnsi="Calibri"/>
          <w:color w:val="595959"/>
        </w:rPr>
        <w:t xml:space="preserve"> - Assign a current article through library access; pair with EU legal texts.</w:t>
      </w:r>
    </w:p>
    <w:p>
      <w:pPr>
        <w:spacing w:before="80" w:after="40"/>
      </w:pPr>
      <w:r>
        <w:rPr>
          <w:rFonts w:ascii="Calibri" w:hAnsi="Calibri"/>
          <w:b/>
          <w:color w:val="1F4D78"/>
          <w:sz w:val="22"/>
        </w:rPr>
        <w:t>Reports by international organizations, governments, and think tanks</w:t>
      </w:r>
    </w:p>
    <w:p>
      <w:pPr>
        <w:pStyle w:val="ListBullet"/>
      </w:pPr>
      <w:hyperlink r:id="rId65">
        <w:r>
          <w:rPr>
            <w:color w:val="0563C1"/>
            <w:u w:val="single"/>
          </w:rPr>
          <w:t>International Energy Agency, Critical Minerals Market Review</w:t>
        </w:r>
      </w:hyperlink>
      <w:r>
        <w:rPr>
          <w:rFonts w:ascii="Calibri" w:hAnsi="Calibri"/>
          <w:color w:val="595959"/>
        </w:rPr>
        <w:t xml:space="preserve"> - International-organization report for critical minerals, supply security, and clean-energy transition risks.</w:t>
      </w:r>
    </w:p>
    <w:p>
      <w:pPr>
        <w:spacing w:before="80" w:after="40"/>
      </w:pPr>
      <w:r>
        <w:rPr>
          <w:rFonts w:ascii="Calibri" w:hAnsi="Calibri"/>
          <w:b/>
          <w:color w:val="1F4D78"/>
          <w:sz w:val="22"/>
        </w:rPr>
        <w:t>Media, policy analysis, and current affairs</w:t>
      </w:r>
    </w:p>
    <w:p>
      <w:pPr>
        <w:pStyle w:val="ListBullet"/>
      </w:pPr>
      <w:hyperlink r:id="rId66">
        <w:r>
          <w:rPr>
            <w:color w:val="0563C1"/>
            <w:u w:val="single"/>
          </w:rPr>
          <w:t>European Commission CBAM latest developments</w:t>
        </w:r>
      </w:hyperlink>
      <w:r>
        <w:rPr>
          <w:rFonts w:ascii="Calibri" w:hAnsi="Calibri"/>
          <w:color w:val="595959"/>
        </w:rPr>
        <w:t xml:space="preserve"> - Current official developments and implementation updates.</w:t>
      </w:r>
    </w:p>
    <w:p>
      <w:pPr>
        <w:spacing w:before="80" w:after="40"/>
      </w:pPr>
      <w:r>
        <w:rPr>
          <w:rFonts w:ascii="Calibri" w:hAnsi="Calibri"/>
          <w:b/>
          <w:color w:val="1F4D78"/>
          <w:sz w:val="22"/>
        </w:rPr>
        <w:t>Videos, podcasts, and recorded briefings</w:t>
      </w:r>
    </w:p>
    <w:p>
      <w:pPr>
        <w:pStyle w:val="ListBullet"/>
      </w:pPr>
      <w:hyperlink r:id="rId66">
        <w:r>
          <w:rPr>
            <w:color w:val="0563C1"/>
            <w:u w:val="single"/>
          </w:rPr>
          <w:t>European Commission CBAM trainings and webinars</w:t>
        </w:r>
      </w:hyperlink>
      <w:r>
        <w:rPr>
          <w:rFonts w:ascii="Calibri" w:hAnsi="Calibri"/>
          <w:color w:val="595959"/>
        </w:rPr>
        <w:t xml:space="preserve"> - Official implementation-oriented video/training materials where available.</w:t>
      </w:r>
    </w:p>
    <w:p>
      <w:pPr>
        <w:spacing w:before="80" w:after="40"/>
      </w:pPr>
      <w:r>
        <w:rPr>
          <w:rFonts w:ascii="Calibri" w:hAnsi="Calibri"/>
          <w:b/>
          <w:color w:val="1F4D78"/>
          <w:sz w:val="22"/>
        </w:rPr>
        <w:t>Primary legal and institutional materials</w:t>
      </w:r>
    </w:p>
    <w:p>
      <w:pPr>
        <w:pStyle w:val="ListBullet"/>
      </w:pPr>
      <w:hyperlink r:id="rId67">
        <w:r>
          <w:rPr>
            <w:color w:val="0563C1"/>
            <w:u w:val="single"/>
          </w:rPr>
          <w:t>EU CBAM legislation and guidance</w:t>
        </w:r>
      </w:hyperlink>
      <w:r>
        <w:rPr>
          <w:rFonts w:ascii="Calibri" w:hAnsi="Calibri"/>
          <w:color w:val="595959"/>
        </w:rPr>
        <w:t xml:space="preserve"> - Primary EU legal and guidance source.</w:t>
      </w:r>
    </w:p>
    <w:p>
      <w:r>
        <w:br w:type="page"/>
      </w:r>
    </w:p>
    <w:p>
      <w:pPr>
        <w:pStyle w:val="Heading1"/>
      </w:pPr>
      <w:r>
        <w:t>Reading and Source Policy</w:t>
      </w:r>
    </w:p>
    <w:p>
      <w:pPr>
        <w:keepNext w:val="0"/>
      </w:pPr>
      <w:r>
        <w:rPr>
          <w:rFonts w:ascii="Calibri" w:hAnsi="Calibri"/>
        </w:rPr>
        <w:t>The course keeps the coursepack model. Weekly readings are organized as primary legal and institutional materials, theoretical foundations, policy/current-issue materials, and optional further reading. Students should use official sources wherever possible for treaties, institutional reports, sanctions, export controls, monetary data, and regulatory guidance.</w:t>
      </w:r>
    </w:p>
    <w:p>
      <w:pPr>
        <w:pStyle w:val="ListBullet"/>
      </w:pPr>
      <w:r>
        <w:rPr>
          <w:rFonts w:ascii="Calibri" w:hAnsi="Calibri"/>
        </w:rPr>
        <w:t>WTO, IMF, BIS, World Bank, UNCITRAL, ASEAN, USTR, OFAC, European Commission, and treaty text pages should be treated as primary sources.</w:t>
      </w:r>
    </w:p>
    <w:p>
      <w:pPr>
        <w:pStyle w:val="ListBullet"/>
      </w:pPr>
      <w:r>
        <w:rPr>
          <w:rFonts w:ascii="Calibri" w:hAnsi="Calibri"/>
        </w:rPr>
        <w:t>Scholarship and media commentary should be used through the coursepack, library access, or citation/summary rather than redistributed without permission.</w:t>
      </w:r>
    </w:p>
    <w:p>
      <w:pPr>
        <w:pStyle w:val="ListBullet"/>
      </w:pPr>
      <w:r>
        <w:rPr>
          <w:rFonts w:ascii="Calibri" w:hAnsi="Calibri"/>
        </w:rPr>
        <w:t>Claims about current law, sanctions, export controls, monetary policy, and regulatory implementation must be verified against primary sources before submission.</w:t>
      </w: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595959"/>
        <w:sz w:val="18"/>
      </w:rPr>
      <w:t>Final syllabus | City University of Hong Kong School of Law</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
      <w:rPr>
        <w:rFonts w:ascii="Calibri" w:hAnsi="Calibri"/>
        <w:color w:val="595959"/>
        <w:sz w:val="18"/>
      </w:rPr>
      <w:t>LW6167E | International Economic Law and Relations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80" w:after="14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00" w:line="240" w:lineRule="auto"/>
      <w:contextualSpacing/>
    </w:pPr>
    <w:rPr>
      <w:rFonts w:asciiTheme="majorHAnsi" w:eastAsiaTheme="majorEastAsia" w:hAnsiTheme="majorHAnsi" w:cstheme="majorBidi" w:ascii="Calibri" w:hAnsi="Calibri"/>
      <w:b/>
      <w:color w:val="0B2545"/>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80" w:line="300" w:lineRule="auto"/>
      <w:ind w:left="540" w:hanging="271"/>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80" w:line="300" w:lineRule="auto"/>
      <w:ind w:left="540" w:hanging="271"/>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academic.oup.com/book/51776" TargetMode="External"/><Relationship Id="rId12" Type="http://schemas.openxmlformats.org/officeDocument/2006/relationships/hyperlink" Target="https://academic.oup.com/oxford-law-pro/book/56245" TargetMode="External"/><Relationship Id="rId13" Type="http://schemas.openxmlformats.org/officeDocument/2006/relationships/hyperlink" Target="https://repository.law.umich.edu/mjil/vol17/iss1/3/" TargetMode="External"/><Relationship Id="rId14" Type="http://schemas.openxmlformats.org/officeDocument/2006/relationships/hyperlink" Target="https://www.cambridge.org/core/books/interdisciplinary-perspectives-on-international-law-and-international-relations/international-law-and-international-relations-theory/C5D07D6A80FBDAC089C7A4C83D222C9D" TargetMode="External"/><Relationship Id="rId15" Type="http://schemas.openxmlformats.org/officeDocument/2006/relationships/hyperlink" Target="https://www.cambridge.org/core/books/interdisciplinary-perspectives-on-international-law-and-international-relations/international-law-and-international-relations/2F7C6638CBC6C68078C86E1C6F965AD6" TargetMode="External"/><Relationship Id="rId16" Type="http://schemas.openxmlformats.org/officeDocument/2006/relationships/hyperlink" Target="https://www.wto.org/english/res_e/publications_e/wtr23_e.htm" TargetMode="External"/><Relationship Id="rId17" Type="http://schemas.openxmlformats.org/officeDocument/2006/relationships/hyperlink" Target="https://www.foreignaffairs.com/" TargetMode="External"/><Relationship Id="rId18" Type="http://schemas.openxmlformats.org/officeDocument/2006/relationships/hyperlink" Target="https://www.wto.org/english/res_e/webcas_e/webcas_e.htm" TargetMode="External"/><Relationship Id="rId19" Type="http://schemas.openxmlformats.org/officeDocument/2006/relationships/hyperlink" Target="https://www.wto.org/english/docs_e/legal_e/legal_e.htm" TargetMode="External"/><Relationship Id="rId20" Type="http://schemas.openxmlformats.org/officeDocument/2006/relationships/hyperlink" Target="https://doi.org/10.1017/S0020818300018993" TargetMode="External"/><Relationship Id="rId21" Type="http://schemas.openxmlformats.org/officeDocument/2006/relationships/hyperlink" Target="https://assets.press.princeton.edu/about_pup/PUP100/book/6mKeohane.pdf" TargetMode="External"/><Relationship Id="rId22" Type="http://schemas.openxmlformats.org/officeDocument/2006/relationships/hyperlink" Target="https://www.worldbank.org/en/publication/wdr2020" TargetMode="External"/><Relationship Id="rId23" Type="http://schemas.openxmlformats.org/officeDocument/2006/relationships/hyperlink" Target="https://www.imf.org/en/Research" TargetMode="External"/><Relationship Id="rId24" Type="http://schemas.openxmlformats.org/officeDocument/2006/relationships/hyperlink" Target="https://www.imf.org/en/Videos" TargetMode="External"/><Relationship Id="rId25" Type="http://schemas.openxmlformats.org/officeDocument/2006/relationships/hyperlink" Target="https://www.imf.org/external/pubs/ft/aa/" TargetMode="External"/><Relationship Id="rId26" Type="http://schemas.openxmlformats.org/officeDocument/2006/relationships/hyperlink" Target="https://mitpress.mit.edu/9780262100618/the-world-trading-system/" TargetMode="External"/><Relationship Id="rId27" Type="http://schemas.openxmlformats.org/officeDocument/2006/relationships/hyperlink" Target="https://www.wto.org/english/tratop_e/dispu_e/dispu_e.htm" TargetMode="External"/><Relationship Id="rId28" Type="http://schemas.openxmlformats.org/officeDocument/2006/relationships/hyperlink" Target="https://www.cigionline.org/multimedia/video-modernizing-wtos-dispute-settlement-understanding/" TargetMode="External"/><Relationship Id="rId29" Type="http://schemas.openxmlformats.org/officeDocument/2006/relationships/hyperlink" Target="https://www.wto.org/english/tratop_e/dispu_e/appellate_body_e.htm" TargetMode="External"/><Relationship Id="rId30" Type="http://schemas.openxmlformats.org/officeDocument/2006/relationships/hyperlink" Target="https://www.piie.com/research" TargetMode="External"/><Relationship Id="rId31" Type="http://schemas.openxmlformats.org/officeDocument/2006/relationships/hyperlink" Target="https://www.cfr.org/podcasts/presidents-inbox/us-china-trade-war-zoe-liu" TargetMode="External"/><Relationship Id="rId32" Type="http://schemas.openxmlformats.org/officeDocument/2006/relationships/hyperlink" Target="https://www.pbs.org/wgbh/frontline/article/donald-trump-china-tariffs-trade-war-xi-jinping-video/" TargetMode="External"/><Relationship Id="rId33" Type="http://schemas.openxmlformats.org/officeDocument/2006/relationships/hyperlink" Target="https://ustr.gov/issue-areas/enforcement/section-301-investigations/section-301-china-technology-transfer/china-section-301-tariff-actions-and-exclusion-process/four-year-review" TargetMode="External"/><Relationship Id="rId34" Type="http://schemas.openxmlformats.org/officeDocument/2006/relationships/hyperlink" Target="https://digitalcommons.pace.edu/pilr/vol30/iss2/4/" TargetMode="External"/><Relationship Id="rId35" Type="http://schemas.openxmlformats.org/officeDocument/2006/relationships/hyperlink" Target="https://academic.oup.com/edited-volume/41303" TargetMode="External"/><Relationship Id="rId36" Type="http://schemas.openxmlformats.org/officeDocument/2006/relationships/hyperlink" Target="https://www.adb.org/" TargetMode="External"/><Relationship Id="rId37" Type="http://schemas.openxmlformats.org/officeDocument/2006/relationships/hyperlink" Target="https://www.cityu.edu.hk/slw/cccl/20241217_news.html" TargetMode="External"/><Relationship Id="rId38" Type="http://schemas.openxmlformats.org/officeDocument/2006/relationships/hyperlink" Target="https://www.wilsoncenter.org/video/china-us-relations-cold-war-trade-war" TargetMode="External"/><Relationship Id="rId39" Type="http://schemas.openxmlformats.org/officeDocument/2006/relationships/hyperlink" Target="https://www.mfat.govt.nz/en/trade/free-trade-agreements/free-trade-agreements-in-force/cptpp/comprehensive-and-progressive-agreement-for-trans-pacific-partnership-text-and-resources" TargetMode="External"/><Relationship Id="rId40" Type="http://schemas.openxmlformats.org/officeDocument/2006/relationships/hyperlink" Target="https://asean.org/wp-content/uploads/2024/10/Regional-Comprehensive-Economic-Partnership-RCEP-Agreement-Full-Text.pdf" TargetMode="External"/><Relationship Id="rId41" Type="http://schemas.openxmlformats.org/officeDocument/2006/relationships/hyperlink" Target="https://www.cambridge.org/highereducation/books/international-law-on-foreign-investment/9A020CAE3B47C16AFAE541FCA6D038C3" TargetMode="External"/><Relationship Id="rId42" Type="http://schemas.openxmlformats.org/officeDocument/2006/relationships/hyperlink" Target="https://law.nus.edu.sg/publications/state-capitalism-and-sovereignty-wealth-funds-finding-a-soft-location-in-international-economic-law/" TargetMode="External"/><Relationship Id="rId43" Type="http://schemas.openxmlformats.org/officeDocument/2006/relationships/hyperlink" Target="https://www.oecd.org/investment/" TargetMode="External"/><Relationship Id="rId44" Type="http://schemas.openxmlformats.org/officeDocument/2006/relationships/hyperlink" Target="https://uncitral.un.org/en/commission" TargetMode="External"/><Relationship Id="rId45" Type="http://schemas.openxmlformats.org/officeDocument/2006/relationships/hyperlink" Target="https://uncitral.un.org/en/working_groups/3/investor-state" TargetMode="External"/><Relationship Id="rId46" Type="http://schemas.openxmlformats.org/officeDocument/2006/relationships/hyperlink" Target="https://www.imf.org/en/Publications/ESR" TargetMode="External"/><Relationship Id="rId47" Type="http://schemas.openxmlformats.org/officeDocument/2006/relationships/hyperlink" Target="https://www.imf.org/en/Blogs/Articles/2024/06/11/dollar-dominance-in-the-international-reserve-system-an-update" TargetMode="External"/><Relationship Id="rId48" Type="http://schemas.openxmlformats.org/officeDocument/2006/relationships/hyperlink" Target="https://www.imf.org/en/Videos/view?vid=1764441850001" TargetMode="External"/><Relationship Id="rId49" Type="http://schemas.openxmlformats.org/officeDocument/2006/relationships/hyperlink" Target="https://www.imf.org/en/About/Factsheets/Sheets/2023/special-drawing-rights-sdr" TargetMode="External"/><Relationship Id="rId50" Type="http://schemas.openxmlformats.org/officeDocument/2006/relationships/hyperlink" Target="https://www.bis.org/publ/arpdf/ar2025e3.htm" TargetMode="External"/><Relationship Id="rId51" Type="http://schemas.openxmlformats.org/officeDocument/2006/relationships/hyperlink" Target="https://www.belfercenter.org/publication/weaponized-interdependence-how-global-economic-networks-shape-state-coercion" TargetMode="External"/><Relationship Id="rId52" Type="http://schemas.openxmlformats.org/officeDocument/2006/relationships/hyperlink" Target="https://www.atlanticcouncil.org/programs/economic-statecraft-initiative/global-sanctions-dashboard/" TargetMode="External"/><Relationship Id="rId53" Type="http://schemas.openxmlformats.org/officeDocument/2006/relationships/hyperlink" Target="https://home.treasury.gov/news/press-releases/sb0476" TargetMode="External"/><Relationship Id="rId54" Type="http://schemas.openxmlformats.org/officeDocument/2006/relationships/hyperlink" Target="https://www.weforum.org/videos/what-are-sanctions-and-what-do-they-mean-for-russia-and-the-world/" TargetMode="External"/><Relationship Id="rId55" Type="http://schemas.openxmlformats.org/officeDocument/2006/relationships/hyperlink" Target="https://ofac.treasury.gov/" TargetMode="External"/><Relationship Id="rId56" Type="http://schemas.openxmlformats.org/officeDocument/2006/relationships/hyperlink" Target="https://finance.ec.europa.eu/eu-and-world/sanctions-restrictive-measures/overview-sanctions-and-related-resources_en" TargetMode="External"/><Relationship Id="rId57" Type="http://schemas.openxmlformats.org/officeDocument/2006/relationships/hyperlink" Target="https://www.csis.org/" TargetMode="External"/><Relationship Id="rId58" Type="http://schemas.openxmlformats.org/officeDocument/2006/relationships/hyperlink" Target="https://www.bis.doc.gov/index.php/policy-guidance/advanced-computing-and-semiconductor-manufacturing-items-controls-to-prc" TargetMode="External"/><Relationship Id="rId59" Type="http://schemas.openxmlformats.org/officeDocument/2006/relationships/hyperlink" Target="https://www.cambridge.org/core/books/china-india-and-the-international-economic-order/5E96949CF76CF44DE47B611D000CF556" TargetMode="External"/><Relationship Id="rId60" Type="http://schemas.openxmlformats.org/officeDocument/2006/relationships/hyperlink" Target="https://www.imf.org/en/Publications" TargetMode="External"/><Relationship Id="rId61" Type="http://schemas.openxmlformats.org/officeDocument/2006/relationships/hyperlink" Target="https://www.unescap.org/" TargetMode="External"/><Relationship Id="rId62" Type="http://schemas.openxmlformats.org/officeDocument/2006/relationships/hyperlink" Target="https://www.wto.org/english/docs_e/legal_e/24-scm.pdf" TargetMode="External"/><Relationship Id="rId63" Type="http://schemas.openxmlformats.org/officeDocument/2006/relationships/hyperlink" Target="https://www.oecd.org/trade/topics/digital-trade/" TargetMode="External"/><Relationship Id="rId64" Type="http://schemas.openxmlformats.org/officeDocument/2006/relationships/hyperlink" Target="https://ustr.gov/trade-agreements/free-trade-agreements/united-states-mexico-canada-agreement/agreement-between" TargetMode="External"/><Relationship Id="rId65" Type="http://schemas.openxmlformats.org/officeDocument/2006/relationships/hyperlink" Target="https://www.iea.org/reports/critical-minerals-market-review-2025" TargetMode="External"/><Relationship Id="rId66" Type="http://schemas.openxmlformats.org/officeDocument/2006/relationships/hyperlink" Target="https://taxation-customs.ec.europa.eu/carbon-border-adjustment-mechanism_en" TargetMode="External"/><Relationship Id="rId67" Type="http://schemas.openxmlformats.org/officeDocument/2006/relationships/hyperlink" Target="https://taxation-customs.ec.europa.eu/carbon-border-adjustment-mechanism/cbam-legislation-and-guidanc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LW6167E International Economic Law and Relations - Final Syllabus</dc:title>
  <dc:subject>International economic law, international relations, and global economic order</dc:subject>
  <dc:creator>Professor WANG Jiangyu</dc:creator>
  <cp:keywords/>
  <dc:description>Generated from the finalized local course companion data.</dc:description>
  <cp:lastModifiedBy/>
  <cp:revision>1</cp:revision>
  <dcterms:created xsi:type="dcterms:W3CDTF">2013-12-23T23:15:00Z</dcterms:created>
  <dcterms:modified xsi:type="dcterms:W3CDTF">2013-12-23T23:15:00Z</dcterms:modified>
  <cp:category/>
</cp:coreProperties>
</file>